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0E3" w:rsidRPr="00504A52" w:rsidRDefault="001720E3" w:rsidP="00504A52">
      <w:pPr>
        <w:pStyle w:val="PlainText"/>
        <w:rPr>
          <w:rFonts w:ascii="Times New Roman" w:hAnsi="Times New Roman"/>
          <w:b/>
          <w:sz w:val="24"/>
          <w:szCs w:val="24"/>
        </w:rPr>
      </w:pPr>
      <w:bookmarkStart w:id="0" w:name="_GoBack"/>
      <w:bookmarkEnd w:id="0"/>
    </w:p>
    <w:p w:rsidR="001720E3" w:rsidRPr="00504A52" w:rsidRDefault="001720E3">
      <w:pPr>
        <w:pStyle w:val="PlainText"/>
        <w:jc w:val="center"/>
        <w:rPr>
          <w:rFonts w:ascii="Times New Roman" w:hAnsi="Times New Roman"/>
          <w:b/>
          <w:sz w:val="24"/>
          <w:szCs w:val="24"/>
        </w:rPr>
      </w:pPr>
    </w:p>
    <w:p w:rsidR="006850AD" w:rsidRPr="00504A52" w:rsidRDefault="005A56AA">
      <w:pPr>
        <w:pStyle w:val="PlainText"/>
        <w:jc w:val="center"/>
        <w:rPr>
          <w:rFonts w:ascii="Times New Roman" w:hAnsi="Times New Roman"/>
          <w:b/>
          <w:sz w:val="24"/>
          <w:szCs w:val="24"/>
        </w:rPr>
      </w:pPr>
      <w:r w:rsidRPr="00504A52">
        <w:rPr>
          <w:rFonts w:ascii="Times New Roman" w:hAnsi="Times New Roman"/>
          <w:b/>
          <w:sz w:val="24"/>
          <w:szCs w:val="24"/>
        </w:rPr>
        <w:t>History 41800</w:t>
      </w:r>
      <w:r w:rsidR="00127A7B" w:rsidRPr="00504A52">
        <w:rPr>
          <w:rFonts w:ascii="Times New Roman" w:hAnsi="Times New Roman"/>
          <w:b/>
          <w:sz w:val="24"/>
          <w:szCs w:val="24"/>
        </w:rPr>
        <w:t>:</w:t>
      </w:r>
      <w:r w:rsidRPr="00504A52">
        <w:rPr>
          <w:rFonts w:ascii="Times New Roman" w:hAnsi="Times New Roman"/>
          <w:b/>
          <w:sz w:val="24"/>
          <w:szCs w:val="24"/>
        </w:rPr>
        <w:t xml:space="preserve">   Europea</w:t>
      </w:r>
      <w:r w:rsidR="00E5146D">
        <w:rPr>
          <w:rFonts w:ascii="Times New Roman" w:hAnsi="Times New Roman"/>
          <w:b/>
          <w:sz w:val="24"/>
          <w:szCs w:val="24"/>
        </w:rPr>
        <w:t>n Society and Culture, 13</w:t>
      </w:r>
      <w:r w:rsidR="0068695A">
        <w:rPr>
          <w:rFonts w:ascii="Times New Roman" w:hAnsi="Times New Roman"/>
          <w:b/>
          <w:sz w:val="24"/>
          <w:szCs w:val="24"/>
        </w:rPr>
        <w:t>5</w:t>
      </w:r>
      <w:r w:rsidR="00F5357B">
        <w:rPr>
          <w:rFonts w:ascii="Times New Roman" w:hAnsi="Times New Roman"/>
          <w:b/>
          <w:sz w:val="24"/>
          <w:szCs w:val="24"/>
        </w:rPr>
        <w:t>0-1800</w:t>
      </w:r>
    </w:p>
    <w:p w:rsidR="006850AD" w:rsidRDefault="006850AD">
      <w:pPr>
        <w:pStyle w:val="PlainText"/>
        <w:jc w:val="center"/>
        <w:rPr>
          <w:rFonts w:ascii="Times New Roman" w:hAnsi="Times New Roman"/>
          <w:b/>
          <w:sz w:val="24"/>
          <w:szCs w:val="24"/>
        </w:rPr>
      </w:pPr>
    </w:p>
    <w:p w:rsidR="00015EEF" w:rsidRPr="00504A52" w:rsidRDefault="002A3E6C">
      <w:pPr>
        <w:pStyle w:val="PlainText"/>
        <w:jc w:val="center"/>
        <w:rPr>
          <w:rFonts w:ascii="Times New Roman" w:hAnsi="Times New Roman"/>
          <w:b/>
          <w:sz w:val="24"/>
          <w:szCs w:val="24"/>
        </w:rPr>
      </w:pPr>
      <w:r>
        <w:rPr>
          <w:rFonts w:ascii="Times New Roman" w:hAnsi="Times New Roman"/>
          <w:b/>
          <w:sz w:val="24"/>
          <w:szCs w:val="24"/>
        </w:rPr>
        <w:t>T TR 10:30-11:45 UNIV 0</w:t>
      </w:r>
      <w:r w:rsidR="00015EEF">
        <w:rPr>
          <w:rFonts w:ascii="Times New Roman" w:hAnsi="Times New Roman"/>
          <w:b/>
          <w:sz w:val="24"/>
          <w:szCs w:val="24"/>
        </w:rPr>
        <w:t>01</w:t>
      </w:r>
    </w:p>
    <w:p w:rsidR="006850AD" w:rsidRPr="00504A52" w:rsidRDefault="006850AD">
      <w:pPr>
        <w:pStyle w:val="PlainText"/>
        <w:rPr>
          <w:rFonts w:ascii="Times New Roman" w:hAnsi="Times New Roman"/>
          <w:b/>
          <w:sz w:val="24"/>
          <w:szCs w:val="24"/>
        </w:rPr>
      </w:pPr>
      <w:r w:rsidRPr="00504A52">
        <w:rPr>
          <w:rFonts w:ascii="Times New Roman" w:hAnsi="Times New Roman"/>
          <w:b/>
          <w:sz w:val="24"/>
          <w:szCs w:val="24"/>
        </w:rPr>
        <w:t>Professor James Farr</w:t>
      </w:r>
    </w:p>
    <w:p w:rsidR="006850AD" w:rsidRPr="00504A52" w:rsidRDefault="006850AD">
      <w:pPr>
        <w:pStyle w:val="PlainText"/>
        <w:rPr>
          <w:rFonts w:ascii="Times New Roman" w:hAnsi="Times New Roman"/>
          <w:b/>
          <w:sz w:val="24"/>
          <w:szCs w:val="24"/>
        </w:rPr>
      </w:pPr>
      <w:r w:rsidRPr="00504A52">
        <w:rPr>
          <w:rFonts w:ascii="Times New Roman" w:hAnsi="Times New Roman"/>
          <w:b/>
          <w:sz w:val="24"/>
          <w:szCs w:val="24"/>
        </w:rPr>
        <w:t>311 UNIV</w:t>
      </w:r>
    </w:p>
    <w:p w:rsidR="006850AD" w:rsidRPr="00504A52" w:rsidRDefault="006850AD">
      <w:pPr>
        <w:pStyle w:val="PlainText"/>
        <w:rPr>
          <w:rFonts w:ascii="Times New Roman" w:hAnsi="Times New Roman"/>
          <w:b/>
          <w:sz w:val="24"/>
          <w:szCs w:val="24"/>
        </w:rPr>
      </w:pPr>
      <w:r w:rsidRPr="00504A52">
        <w:rPr>
          <w:rFonts w:ascii="Times New Roman" w:hAnsi="Times New Roman"/>
          <w:b/>
          <w:sz w:val="24"/>
          <w:szCs w:val="24"/>
        </w:rPr>
        <w:t>e-mail: jrfarr@purdue.edu</w:t>
      </w:r>
    </w:p>
    <w:p w:rsidR="006850AD" w:rsidRPr="00504A52" w:rsidRDefault="005D5C95">
      <w:pPr>
        <w:pStyle w:val="PlainText"/>
        <w:rPr>
          <w:rFonts w:ascii="Times New Roman" w:hAnsi="Times New Roman"/>
          <w:b/>
          <w:sz w:val="24"/>
          <w:szCs w:val="24"/>
        </w:rPr>
      </w:pPr>
      <w:r w:rsidRPr="00504A52">
        <w:rPr>
          <w:rFonts w:ascii="Times New Roman" w:hAnsi="Times New Roman"/>
          <w:b/>
          <w:sz w:val="24"/>
          <w:szCs w:val="24"/>
        </w:rPr>
        <w:t xml:space="preserve">Office Hours: </w:t>
      </w:r>
      <w:r w:rsidR="008E2820">
        <w:rPr>
          <w:rFonts w:ascii="Times New Roman" w:hAnsi="Times New Roman"/>
          <w:b/>
          <w:sz w:val="24"/>
          <w:szCs w:val="24"/>
        </w:rPr>
        <w:t>1:30-2</w:t>
      </w:r>
      <w:r w:rsidR="002A3E6C">
        <w:rPr>
          <w:rFonts w:ascii="Times New Roman" w:hAnsi="Times New Roman"/>
          <w:b/>
          <w:sz w:val="24"/>
          <w:szCs w:val="24"/>
        </w:rPr>
        <w:t>:30</w:t>
      </w:r>
      <w:r w:rsidR="00015EEF">
        <w:rPr>
          <w:rFonts w:ascii="Times New Roman" w:hAnsi="Times New Roman"/>
          <w:b/>
          <w:sz w:val="24"/>
          <w:szCs w:val="24"/>
        </w:rPr>
        <w:t xml:space="preserve"> T</w:t>
      </w:r>
      <w:r w:rsidR="00265FB9">
        <w:rPr>
          <w:rFonts w:ascii="Times New Roman" w:hAnsi="Times New Roman"/>
          <w:b/>
          <w:sz w:val="24"/>
          <w:szCs w:val="24"/>
        </w:rPr>
        <w:t>uesday</w:t>
      </w:r>
      <w:r w:rsidR="00015EEF">
        <w:rPr>
          <w:rFonts w:ascii="Times New Roman" w:hAnsi="Times New Roman"/>
          <w:b/>
          <w:sz w:val="24"/>
          <w:szCs w:val="24"/>
        </w:rPr>
        <w:t xml:space="preserve"> and by appt.</w:t>
      </w:r>
    </w:p>
    <w:p w:rsidR="006850AD" w:rsidRPr="00504A52" w:rsidRDefault="006850AD">
      <w:pPr>
        <w:pStyle w:val="PlainText"/>
        <w:jc w:val="center"/>
        <w:rPr>
          <w:rFonts w:ascii="Times New Roman" w:hAnsi="Times New Roman"/>
          <w:b/>
          <w:sz w:val="24"/>
          <w:szCs w:val="24"/>
        </w:rPr>
      </w:pPr>
    </w:p>
    <w:p w:rsidR="006850AD" w:rsidRPr="00504A52" w:rsidRDefault="0068695A" w:rsidP="00B70302">
      <w:pPr>
        <w:ind w:firstLine="720"/>
        <w:rPr>
          <w:sz w:val="24"/>
          <w:szCs w:val="24"/>
        </w:rPr>
      </w:pPr>
      <w:r>
        <w:rPr>
          <w:sz w:val="24"/>
          <w:szCs w:val="24"/>
        </w:rPr>
        <w:t>This course will examine</w:t>
      </w:r>
      <w:r w:rsidR="006850AD" w:rsidRPr="00504A52">
        <w:rPr>
          <w:sz w:val="24"/>
          <w:szCs w:val="24"/>
        </w:rPr>
        <w:t xml:space="preserve"> </w:t>
      </w:r>
      <w:r w:rsidR="00B70302" w:rsidRPr="00504A52">
        <w:rPr>
          <w:sz w:val="24"/>
          <w:szCs w:val="24"/>
        </w:rPr>
        <w:t>European so</w:t>
      </w:r>
      <w:r w:rsidR="00E5146D">
        <w:rPr>
          <w:sz w:val="24"/>
          <w:szCs w:val="24"/>
        </w:rPr>
        <w:t>ciety and culture from 13</w:t>
      </w:r>
      <w:r>
        <w:rPr>
          <w:sz w:val="24"/>
          <w:szCs w:val="24"/>
        </w:rPr>
        <w:t>50-1800</w:t>
      </w:r>
      <w:r w:rsidR="00B70302" w:rsidRPr="00504A52">
        <w:rPr>
          <w:sz w:val="24"/>
          <w:szCs w:val="24"/>
        </w:rPr>
        <w:t>.  We will explore in depth the following topics:</w:t>
      </w:r>
      <w:r w:rsidR="006850AD" w:rsidRPr="00504A52">
        <w:rPr>
          <w:sz w:val="24"/>
          <w:szCs w:val="24"/>
        </w:rPr>
        <w:t xml:space="preserve"> </w:t>
      </w:r>
      <w:r w:rsidR="002E5D03">
        <w:rPr>
          <w:sz w:val="24"/>
          <w:szCs w:val="24"/>
        </w:rPr>
        <w:t xml:space="preserve">disease and death; </w:t>
      </w:r>
      <w:r w:rsidR="006850AD" w:rsidRPr="00504A52">
        <w:rPr>
          <w:sz w:val="24"/>
          <w:szCs w:val="24"/>
        </w:rPr>
        <w:t>social status</w:t>
      </w:r>
      <w:r w:rsidR="00970DA2">
        <w:rPr>
          <w:sz w:val="24"/>
          <w:szCs w:val="24"/>
        </w:rPr>
        <w:t xml:space="preserve"> and civility;</w:t>
      </w:r>
      <w:r w:rsidR="006850AD" w:rsidRPr="00504A52">
        <w:rPr>
          <w:sz w:val="24"/>
          <w:szCs w:val="24"/>
        </w:rPr>
        <w:t xml:space="preserve"> </w:t>
      </w:r>
      <w:r w:rsidR="00970DA2">
        <w:rPr>
          <w:sz w:val="24"/>
          <w:szCs w:val="24"/>
        </w:rPr>
        <w:t>gender relations;</w:t>
      </w:r>
      <w:r w:rsidR="00156B30" w:rsidRPr="00504A52">
        <w:rPr>
          <w:sz w:val="24"/>
          <w:szCs w:val="24"/>
        </w:rPr>
        <w:t xml:space="preserve"> </w:t>
      </w:r>
      <w:r w:rsidR="00970DA2">
        <w:rPr>
          <w:sz w:val="24"/>
          <w:szCs w:val="24"/>
        </w:rPr>
        <w:t xml:space="preserve">marriage, family, and </w:t>
      </w:r>
      <w:r w:rsidR="00E5146D">
        <w:rPr>
          <w:sz w:val="24"/>
          <w:szCs w:val="24"/>
        </w:rPr>
        <w:t>sexuality;</w:t>
      </w:r>
      <w:r w:rsidR="00970DA2" w:rsidRPr="00504A52">
        <w:rPr>
          <w:sz w:val="24"/>
          <w:szCs w:val="24"/>
        </w:rPr>
        <w:t xml:space="preserve"> </w:t>
      </w:r>
      <w:r w:rsidR="00D84D01">
        <w:rPr>
          <w:sz w:val="24"/>
          <w:szCs w:val="24"/>
        </w:rPr>
        <w:t>artistic representation</w:t>
      </w:r>
      <w:r w:rsidR="00970DA2">
        <w:rPr>
          <w:sz w:val="24"/>
          <w:szCs w:val="24"/>
        </w:rPr>
        <w:t xml:space="preserve">; and </w:t>
      </w:r>
      <w:r>
        <w:rPr>
          <w:sz w:val="24"/>
          <w:szCs w:val="24"/>
        </w:rPr>
        <w:t>science</w:t>
      </w:r>
      <w:r w:rsidR="00B371EF">
        <w:rPr>
          <w:sz w:val="24"/>
          <w:szCs w:val="24"/>
        </w:rPr>
        <w:t xml:space="preserve"> and religion</w:t>
      </w:r>
      <w:r w:rsidR="002F752B" w:rsidRPr="00504A52">
        <w:rPr>
          <w:sz w:val="24"/>
          <w:szCs w:val="24"/>
        </w:rPr>
        <w:t>.  As we analyze these topics</w:t>
      </w:r>
      <w:r w:rsidR="006850AD" w:rsidRPr="00504A52">
        <w:rPr>
          <w:sz w:val="24"/>
          <w:szCs w:val="24"/>
        </w:rPr>
        <w:t xml:space="preserve">, we will consider the methodology and </w:t>
      </w:r>
      <w:r w:rsidR="00970DA2">
        <w:rPr>
          <w:sz w:val="24"/>
          <w:szCs w:val="24"/>
        </w:rPr>
        <w:t xml:space="preserve">primary </w:t>
      </w:r>
      <w:r w:rsidR="006850AD" w:rsidRPr="00504A52">
        <w:rPr>
          <w:sz w:val="24"/>
          <w:szCs w:val="24"/>
        </w:rPr>
        <w:t xml:space="preserve">sources </w:t>
      </w:r>
      <w:r w:rsidR="00B70302" w:rsidRPr="00504A52">
        <w:rPr>
          <w:sz w:val="24"/>
          <w:szCs w:val="24"/>
        </w:rPr>
        <w:t xml:space="preserve">that socio-cultural </w:t>
      </w:r>
      <w:r w:rsidR="006850AD" w:rsidRPr="00504A52">
        <w:rPr>
          <w:sz w:val="24"/>
          <w:szCs w:val="24"/>
        </w:rPr>
        <w:t xml:space="preserve"> historians use to build their inter</w:t>
      </w:r>
      <w:r w:rsidR="00B70302" w:rsidRPr="00504A52">
        <w:rPr>
          <w:sz w:val="24"/>
          <w:szCs w:val="24"/>
        </w:rPr>
        <w:t>pretations of the early modern</w:t>
      </w:r>
      <w:r w:rsidR="006850AD" w:rsidRPr="00504A52">
        <w:rPr>
          <w:sz w:val="24"/>
          <w:szCs w:val="24"/>
        </w:rPr>
        <w:t xml:space="preserve"> age.  This was a time which, for some men (and fewer women), life may have been marked by "Renaissance" and ultimately</w:t>
      </w:r>
      <w:r w:rsidR="002E5D03">
        <w:rPr>
          <w:sz w:val="24"/>
          <w:szCs w:val="24"/>
        </w:rPr>
        <w:t xml:space="preserve"> of</w:t>
      </w:r>
      <w:r w:rsidR="006850AD" w:rsidRPr="00504A52">
        <w:rPr>
          <w:sz w:val="24"/>
          <w:szCs w:val="24"/>
        </w:rPr>
        <w:t xml:space="preserve"> "Enlightenment," but the lives of many more were "nasty, brutish, and short."  Class time will blend lectures and films with ample discussion</w:t>
      </w:r>
      <w:r w:rsidR="00B70302" w:rsidRPr="00504A52">
        <w:rPr>
          <w:sz w:val="24"/>
          <w:szCs w:val="24"/>
        </w:rPr>
        <w:t>s</w:t>
      </w:r>
      <w:r w:rsidR="006850AD" w:rsidRPr="00504A52">
        <w:rPr>
          <w:sz w:val="24"/>
          <w:szCs w:val="24"/>
        </w:rPr>
        <w:t xml:space="preserve"> based primarily on </w:t>
      </w:r>
      <w:r w:rsidR="00B70302" w:rsidRPr="00504A52">
        <w:rPr>
          <w:sz w:val="24"/>
          <w:szCs w:val="24"/>
        </w:rPr>
        <w:t>the required readings</w:t>
      </w:r>
      <w:r w:rsidR="002E5D03">
        <w:rPr>
          <w:sz w:val="24"/>
          <w:szCs w:val="24"/>
        </w:rPr>
        <w:t>.</w:t>
      </w:r>
    </w:p>
    <w:p w:rsidR="00887BA4" w:rsidRPr="00504A52" w:rsidRDefault="00887BA4" w:rsidP="00B70302">
      <w:pPr>
        <w:pStyle w:val="PlainText"/>
        <w:ind w:firstLine="720"/>
        <w:rPr>
          <w:rFonts w:ascii="Times New Roman" w:hAnsi="Times New Roman"/>
          <w:sz w:val="24"/>
          <w:szCs w:val="24"/>
        </w:rPr>
      </w:pPr>
    </w:p>
    <w:p w:rsidR="006850AD" w:rsidRPr="00B371EF" w:rsidRDefault="00B371EF">
      <w:pPr>
        <w:pStyle w:val="PlainText"/>
        <w:rPr>
          <w:rFonts w:ascii="Times New Roman" w:hAnsi="Times New Roman"/>
          <w:sz w:val="24"/>
          <w:szCs w:val="24"/>
          <w:u w:val="single"/>
        </w:rPr>
      </w:pPr>
      <w:r w:rsidRPr="00B371EF">
        <w:rPr>
          <w:rFonts w:ascii="Times New Roman" w:hAnsi="Times New Roman"/>
          <w:b/>
          <w:sz w:val="24"/>
          <w:szCs w:val="24"/>
          <w:u w:val="single"/>
        </w:rPr>
        <w:t>REQUIRED READINGS</w:t>
      </w:r>
      <w:r w:rsidRPr="00B371EF">
        <w:rPr>
          <w:rFonts w:ascii="Times New Roman" w:hAnsi="Times New Roman"/>
          <w:sz w:val="24"/>
          <w:szCs w:val="24"/>
          <w:u w:val="single"/>
        </w:rPr>
        <w:t>:</w:t>
      </w:r>
    </w:p>
    <w:p w:rsidR="00E5146D" w:rsidRPr="00E5146D" w:rsidRDefault="00E5146D" w:rsidP="00B34D15">
      <w:pPr>
        <w:pStyle w:val="PlainText"/>
        <w:ind w:left="720" w:hanging="720"/>
        <w:rPr>
          <w:rFonts w:ascii="Times New Roman" w:hAnsi="Times New Roman"/>
          <w:sz w:val="24"/>
          <w:szCs w:val="24"/>
        </w:rPr>
      </w:pPr>
      <w:r>
        <w:rPr>
          <w:rFonts w:ascii="Times New Roman" w:hAnsi="Times New Roman"/>
          <w:sz w:val="24"/>
          <w:szCs w:val="24"/>
        </w:rPr>
        <w:t xml:space="preserve">Aberth, John, ed.. </w:t>
      </w:r>
      <w:r>
        <w:rPr>
          <w:rFonts w:ascii="Times New Roman" w:hAnsi="Times New Roman"/>
          <w:i/>
          <w:sz w:val="24"/>
          <w:szCs w:val="24"/>
        </w:rPr>
        <w:t>The Black Death: The Great Mortality of 1348-1350: A Brief History with Documents</w:t>
      </w:r>
      <w:r>
        <w:rPr>
          <w:rFonts w:ascii="Times New Roman" w:hAnsi="Times New Roman"/>
          <w:sz w:val="24"/>
          <w:szCs w:val="24"/>
        </w:rPr>
        <w:t>. Bedford/St. Martin’s, 2005.</w:t>
      </w:r>
    </w:p>
    <w:p w:rsidR="00B34D15" w:rsidRDefault="004136A4" w:rsidP="00B34D15">
      <w:pPr>
        <w:pStyle w:val="PlainText"/>
        <w:ind w:left="720" w:hanging="720"/>
        <w:rPr>
          <w:rFonts w:ascii="Times New Roman" w:hAnsi="Times New Roman"/>
          <w:sz w:val="24"/>
          <w:szCs w:val="24"/>
        </w:rPr>
      </w:pPr>
      <w:r>
        <w:rPr>
          <w:rFonts w:ascii="Times New Roman" w:hAnsi="Times New Roman"/>
          <w:sz w:val="24"/>
          <w:szCs w:val="24"/>
        </w:rPr>
        <w:t xml:space="preserve">Crosby, Alfred. </w:t>
      </w:r>
      <w:r>
        <w:rPr>
          <w:rFonts w:ascii="Times New Roman" w:hAnsi="Times New Roman"/>
          <w:i/>
          <w:sz w:val="24"/>
          <w:szCs w:val="24"/>
        </w:rPr>
        <w:t>The Measure of Reality: Quantification and Western Society</w:t>
      </w:r>
      <w:r w:rsidR="00B371EF">
        <w:rPr>
          <w:rFonts w:ascii="Times New Roman" w:hAnsi="Times New Roman"/>
          <w:i/>
          <w:sz w:val="24"/>
          <w:szCs w:val="24"/>
        </w:rPr>
        <w:t>.</w:t>
      </w:r>
      <w:r>
        <w:rPr>
          <w:rFonts w:ascii="Times New Roman" w:hAnsi="Times New Roman"/>
          <w:i/>
          <w:sz w:val="24"/>
          <w:szCs w:val="24"/>
        </w:rPr>
        <w:t xml:space="preserve"> </w:t>
      </w:r>
      <w:r>
        <w:rPr>
          <w:rFonts w:ascii="Times New Roman" w:hAnsi="Times New Roman"/>
          <w:sz w:val="24"/>
          <w:szCs w:val="24"/>
        </w:rPr>
        <w:t>Cambridge University Press, 1997</w:t>
      </w:r>
      <w:r w:rsidR="00B34D15" w:rsidRPr="00504A52">
        <w:rPr>
          <w:rFonts w:ascii="Times New Roman" w:hAnsi="Times New Roman"/>
          <w:sz w:val="24"/>
          <w:szCs w:val="24"/>
        </w:rPr>
        <w:t>.</w:t>
      </w:r>
    </w:p>
    <w:p w:rsidR="005D5C95" w:rsidRPr="00504A52" w:rsidRDefault="005D5C95" w:rsidP="00B34D15">
      <w:pPr>
        <w:pStyle w:val="PlainText"/>
        <w:ind w:left="720" w:hanging="720"/>
        <w:rPr>
          <w:rFonts w:ascii="Times New Roman" w:hAnsi="Times New Roman"/>
          <w:sz w:val="24"/>
          <w:szCs w:val="24"/>
        </w:rPr>
      </w:pPr>
      <w:r w:rsidRPr="00504A52">
        <w:rPr>
          <w:rFonts w:ascii="Times New Roman" w:hAnsi="Times New Roman"/>
          <w:sz w:val="24"/>
          <w:szCs w:val="24"/>
        </w:rPr>
        <w:t xml:space="preserve">Hartman, Mary S. </w:t>
      </w:r>
      <w:r w:rsidRPr="00504A52">
        <w:rPr>
          <w:rFonts w:ascii="Times New Roman" w:hAnsi="Times New Roman"/>
          <w:i/>
          <w:sz w:val="24"/>
          <w:szCs w:val="24"/>
        </w:rPr>
        <w:t>The Household and the Making of History</w:t>
      </w:r>
      <w:r w:rsidR="00887BA4" w:rsidRPr="00504A52">
        <w:rPr>
          <w:rFonts w:ascii="Times New Roman" w:hAnsi="Times New Roman"/>
          <w:sz w:val="24"/>
          <w:szCs w:val="24"/>
        </w:rPr>
        <w:t>. Cambridge University Press, 2004.</w:t>
      </w:r>
    </w:p>
    <w:p w:rsidR="006F59CC" w:rsidRPr="006F59CC" w:rsidRDefault="006F59CC" w:rsidP="006F59CC">
      <w:pPr>
        <w:pStyle w:val="PlainText"/>
        <w:ind w:left="720" w:hanging="720"/>
        <w:rPr>
          <w:rFonts w:ascii="Times New Roman" w:hAnsi="Times New Roman"/>
          <w:sz w:val="24"/>
          <w:szCs w:val="24"/>
        </w:rPr>
      </w:pPr>
      <w:r>
        <w:rPr>
          <w:rFonts w:ascii="Times New Roman" w:hAnsi="Times New Roman"/>
          <w:sz w:val="24"/>
          <w:szCs w:val="24"/>
        </w:rPr>
        <w:t xml:space="preserve">Mayer, Thomas F., ed. </w:t>
      </w:r>
      <w:r w:rsidR="008A0D04">
        <w:rPr>
          <w:rFonts w:ascii="Times New Roman" w:hAnsi="Times New Roman"/>
          <w:i/>
          <w:sz w:val="24"/>
          <w:szCs w:val="24"/>
        </w:rPr>
        <w:t>The T</w:t>
      </w:r>
      <w:r>
        <w:rPr>
          <w:rFonts w:ascii="Times New Roman" w:hAnsi="Times New Roman"/>
          <w:i/>
          <w:sz w:val="24"/>
          <w:szCs w:val="24"/>
        </w:rPr>
        <w:t>rial of Galileo</w:t>
      </w:r>
      <w:r>
        <w:rPr>
          <w:rFonts w:ascii="Times New Roman" w:hAnsi="Times New Roman"/>
          <w:sz w:val="24"/>
          <w:szCs w:val="24"/>
        </w:rPr>
        <w:t>. University of Toronto Press, 2012.</w:t>
      </w:r>
    </w:p>
    <w:p w:rsidR="00E31DD3" w:rsidRDefault="006850AD" w:rsidP="00B34D15">
      <w:pPr>
        <w:pStyle w:val="PlainText"/>
        <w:ind w:left="720" w:hanging="720"/>
        <w:rPr>
          <w:rFonts w:ascii="Times New Roman" w:hAnsi="Times New Roman"/>
          <w:sz w:val="24"/>
          <w:szCs w:val="24"/>
        </w:rPr>
      </w:pPr>
      <w:r w:rsidRPr="00504A52">
        <w:rPr>
          <w:rFonts w:ascii="Times New Roman" w:hAnsi="Times New Roman"/>
          <w:sz w:val="24"/>
          <w:szCs w:val="24"/>
        </w:rPr>
        <w:t xml:space="preserve">Molière. </w:t>
      </w:r>
      <w:r w:rsidR="00E31DD3" w:rsidRPr="00E31DD3">
        <w:rPr>
          <w:rFonts w:ascii="Times New Roman" w:hAnsi="Times New Roman"/>
          <w:sz w:val="24"/>
          <w:szCs w:val="24"/>
        </w:rPr>
        <w:t>‘The Would-Be Gentleman,’ `The Misanthrope,’ and ‘The Learned Ladies’ [PDFs to be distributed</w:t>
      </w:r>
      <w:r w:rsidR="00E31DD3">
        <w:rPr>
          <w:rFonts w:ascii="Times New Roman" w:hAnsi="Times New Roman"/>
          <w:sz w:val="24"/>
          <w:szCs w:val="24"/>
        </w:rPr>
        <w:t>; do not purchase</w:t>
      </w:r>
      <w:r w:rsidR="00E31DD3" w:rsidRPr="00E31DD3">
        <w:rPr>
          <w:rFonts w:ascii="Times New Roman" w:hAnsi="Times New Roman"/>
          <w:sz w:val="24"/>
          <w:szCs w:val="24"/>
        </w:rPr>
        <w:t>]</w:t>
      </w:r>
    </w:p>
    <w:p w:rsidR="00B371EF" w:rsidRPr="00E31DD3" w:rsidRDefault="00B371EF" w:rsidP="00B34D15">
      <w:pPr>
        <w:pStyle w:val="PlainText"/>
        <w:ind w:left="720" w:hanging="720"/>
        <w:rPr>
          <w:rFonts w:ascii="Times New Roman" w:hAnsi="Times New Roman"/>
          <w:sz w:val="24"/>
          <w:szCs w:val="24"/>
        </w:rPr>
      </w:pPr>
      <w:r>
        <w:rPr>
          <w:rFonts w:ascii="Times New Roman" w:hAnsi="Times New Roman"/>
          <w:sz w:val="24"/>
          <w:szCs w:val="24"/>
        </w:rPr>
        <w:t>Handouts</w:t>
      </w:r>
    </w:p>
    <w:p w:rsidR="00D35C5F" w:rsidRPr="00504A52" w:rsidRDefault="00D35C5F" w:rsidP="00B34D15">
      <w:pPr>
        <w:pStyle w:val="PlainText"/>
        <w:ind w:left="720" w:hanging="720"/>
        <w:rPr>
          <w:rFonts w:ascii="Times New Roman" w:hAnsi="Times New Roman"/>
          <w:sz w:val="24"/>
          <w:szCs w:val="24"/>
        </w:rPr>
      </w:pPr>
    </w:p>
    <w:p w:rsidR="00D35C5F" w:rsidRPr="00B371EF" w:rsidRDefault="00B371EF" w:rsidP="00B34D15">
      <w:pPr>
        <w:pStyle w:val="PlainText"/>
        <w:ind w:left="720" w:hanging="720"/>
        <w:rPr>
          <w:rFonts w:ascii="Times New Roman" w:hAnsi="Times New Roman"/>
          <w:b/>
          <w:sz w:val="24"/>
          <w:szCs w:val="24"/>
          <w:u w:val="single"/>
        </w:rPr>
      </w:pPr>
      <w:r w:rsidRPr="00B371EF">
        <w:rPr>
          <w:rFonts w:ascii="Times New Roman" w:hAnsi="Times New Roman"/>
          <w:b/>
          <w:sz w:val="24"/>
          <w:szCs w:val="24"/>
          <w:u w:val="single"/>
        </w:rPr>
        <w:t>ASSIGNMENTS AND GRADING:</w:t>
      </w:r>
    </w:p>
    <w:p w:rsidR="00B47045" w:rsidRDefault="00B47045" w:rsidP="00D35C5F">
      <w:pPr>
        <w:pStyle w:val="PlainText"/>
        <w:rPr>
          <w:rFonts w:ascii="Times New Roman" w:hAnsi="Times New Roman"/>
          <w:sz w:val="24"/>
          <w:szCs w:val="24"/>
        </w:rPr>
      </w:pPr>
      <w:r>
        <w:rPr>
          <w:rFonts w:ascii="Times New Roman" w:hAnsi="Times New Roman"/>
          <w:sz w:val="24"/>
          <w:szCs w:val="24"/>
        </w:rPr>
        <w:t>Class participation: 40</w:t>
      </w:r>
      <w:r w:rsidR="001D2AC2">
        <w:rPr>
          <w:rFonts w:ascii="Times New Roman" w:hAnsi="Times New Roman"/>
          <w:sz w:val="24"/>
          <w:szCs w:val="24"/>
        </w:rPr>
        <w:t>%</w:t>
      </w:r>
    </w:p>
    <w:p w:rsidR="00D35C5F" w:rsidRPr="00504A52" w:rsidRDefault="00D84D01" w:rsidP="00D35C5F">
      <w:pPr>
        <w:pStyle w:val="PlainText"/>
        <w:rPr>
          <w:rFonts w:ascii="Times New Roman" w:hAnsi="Times New Roman"/>
          <w:sz w:val="24"/>
          <w:szCs w:val="24"/>
        </w:rPr>
      </w:pPr>
      <w:r>
        <w:rPr>
          <w:rFonts w:ascii="Times New Roman" w:hAnsi="Times New Roman"/>
          <w:sz w:val="24"/>
          <w:szCs w:val="24"/>
        </w:rPr>
        <w:t>Writing Assignments</w:t>
      </w:r>
      <w:r w:rsidR="00D35C5F" w:rsidRPr="00504A52">
        <w:rPr>
          <w:rFonts w:ascii="Times New Roman" w:hAnsi="Times New Roman"/>
          <w:sz w:val="24"/>
          <w:szCs w:val="24"/>
        </w:rPr>
        <w:t xml:space="preserve"> on </w:t>
      </w:r>
      <w:r w:rsidR="00B47045">
        <w:rPr>
          <w:rFonts w:ascii="Times New Roman" w:hAnsi="Times New Roman"/>
          <w:sz w:val="24"/>
          <w:szCs w:val="24"/>
        </w:rPr>
        <w:t>readings</w:t>
      </w:r>
      <w:r w:rsidR="001D2AC2">
        <w:rPr>
          <w:rFonts w:ascii="Times New Roman" w:hAnsi="Times New Roman"/>
          <w:sz w:val="24"/>
          <w:szCs w:val="24"/>
        </w:rPr>
        <w:t xml:space="preserve"> (assignments to be distributed</w:t>
      </w:r>
      <w:r w:rsidR="00B371EF">
        <w:rPr>
          <w:rFonts w:ascii="Times New Roman" w:hAnsi="Times New Roman"/>
          <w:sz w:val="24"/>
          <w:szCs w:val="24"/>
        </w:rPr>
        <w:t xml:space="preserve"> periodically</w:t>
      </w:r>
      <w:r w:rsidR="001D2AC2">
        <w:rPr>
          <w:rFonts w:ascii="Times New Roman" w:hAnsi="Times New Roman"/>
          <w:sz w:val="24"/>
          <w:szCs w:val="24"/>
        </w:rPr>
        <w:t xml:space="preserve"> in class): 40</w:t>
      </w:r>
      <w:r w:rsidR="00D35C5F" w:rsidRPr="00504A52">
        <w:rPr>
          <w:rFonts w:ascii="Times New Roman" w:hAnsi="Times New Roman"/>
          <w:sz w:val="24"/>
          <w:szCs w:val="24"/>
        </w:rPr>
        <w:t>%</w:t>
      </w:r>
    </w:p>
    <w:p w:rsidR="00D35C5F" w:rsidRDefault="001D2AC2" w:rsidP="00B34D15">
      <w:pPr>
        <w:pStyle w:val="PlainText"/>
        <w:ind w:left="720" w:hanging="720"/>
        <w:rPr>
          <w:rFonts w:ascii="Times New Roman" w:hAnsi="Times New Roman"/>
          <w:sz w:val="24"/>
          <w:szCs w:val="24"/>
        </w:rPr>
      </w:pPr>
      <w:r>
        <w:rPr>
          <w:rFonts w:ascii="Times New Roman" w:hAnsi="Times New Roman"/>
          <w:sz w:val="24"/>
          <w:szCs w:val="24"/>
        </w:rPr>
        <w:t>Primary Source</w:t>
      </w:r>
      <w:r w:rsidR="00B371EF">
        <w:rPr>
          <w:rFonts w:ascii="Times New Roman" w:hAnsi="Times New Roman"/>
          <w:sz w:val="24"/>
          <w:szCs w:val="24"/>
        </w:rPr>
        <w:t xml:space="preserve"> Critique:</w:t>
      </w:r>
      <w:r>
        <w:rPr>
          <w:rFonts w:ascii="Times New Roman" w:hAnsi="Times New Roman"/>
          <w:sz w:val="24"/>
          <w:szCs w:val="24"/>
        </w:rPr>
        <w:t xml:space="preserve"> 20</w:t>
      </w:r>
      <w:r w:rsidR="004136A4">
        <w:rPr>
          <w:rFonts w:ascii="Times New Roman" w:hAnsi="Times New Roman"/>
          <w:sz w:val="24"/>
          <w:szCs w:val="24"/>
        </w:rPr>
        <w:t>%</w:t>
      </w:r>
    </w:p>
    <w:p w:rsidR="001D2AC2" w:rsidRDefault="001D2AC2" w:rsidP="00B34D15">
      <w:pPr>
        <w:pStyle w:val="PlainText"/>
        <w:ind w:left="720" w:hanging="720"/>
        <w:rPr>
          <w:rFonts w:ascii="Times New Roman" w:hAnsi="Times New Roman"/>
          <w:sz w:val="24"/>
          <w:szCs w:val="24"/>
        </w:rPr>
      </w:pPr>
      <w:r>
        <w:rPr>
          <w:rFonts w:ascii="Times New Roman" w:hAnsi="Times New Roman"/>
          <w:sz w:val="24"/>
          <w:szCs w:val="24"/>
        </w:rPr>
        <w:t>Late assignments will be penalized 1 letter grade</w:t>
      </w:r>
    </w:p>
    <w:p w:rsidR="004136A4" w:rsidRPr="00504A52" w:rsidRDefault="004136A4" w:rsidP="00B34D15">
      <w:pPr>
        <w:pStyle w:val="PlainText"/>
        <w:ind w:left="720" w:hanging="720"/>
        <w:rPr>
          <w:rFonts w:ascii="Times New Roman" w:hAnsi="Times New Roman"/>
          <w:sz w:val="24"/>
          <w:szCs w:val="24"/>
        </w:rPr>
      </w:pPr>
    </w:p>
    <w:p w:rsidR="00504A52" w:rsidRPr="00E23B92" w:rsidRDefault="00504A52" w:rsidP="00504A52">
      <w:pPr>
        <w:rPr>
          <w:sz w:val="24"/>
          <w:szCs w:val="24"/>
        </w:rPr>
      </w:pPr>
      <w:r w:rsidRPr="00E23B92">
        <w:rPr>
          <w:b/>
          <w:sz w:val="24"/>
          <w:szCs w:val="24"/>
        </w:rPr>
        <w:t>Primary Source Critique</w:t>
      </w:r>
    </w:p>
    <w:p w:rsidR="00504A52" w:rsidRDefault="00504A52" w:rsidP="00504A52">
      <w:pPr>
        <w:rPr>
          <w:sz w:val="24"/>
          <w:szCs w:val="24"/>
        </w:rPr>
      </w:pPr>
      <w:r w:rsidRPr="00E23B92">
        <w:rPr>
          <w:sz w:val="24"/>
          <w:szCs w:val="24"/>
        </w:rPr>
        <w:t>This assignment requires you to create a source</w:t>
      </w:r>
      <w:r w:rsidR="0068695A">
        <w:rPr>
          <w:sz w:val="24"/>
          <w:szCs w:val="24"/>
        </w:rPr>
        <w:t>-analytical essay based upon a</w:t>
      </w:r>
      <w:r w:rsidRPr="00E23B92">
        <w:rPr>
          <w:sz w:val="24"/>
          <w:szCs w:val="24"/>
        </w:rPr>
        <w:t xml:space="preserve"> primary source</w:t>
      </w:r>
      <w:r w:rsidR="0068695A">
        <w:rPr>
          <w:sz w:val="24"/>
          <w:szCs w:val="24"/>
        </w:rPr>
        <w:t xml:space="preserve"> you will select in consultation with the professor</w:t>
      </w:r>
      <w:r w:rsidRPr="00E23B92">
        <w:rPr>
          <w:sz w:val="24"/>
          <w:szCs w:val="24"/>
        </w:rPr>
        <w:t xml:space="preserve">.  In this essay you will be expected to present 1) a </w:t>
      </w:r>
      <w:r w:rsidRPr="00E23B92">
        <w:rPr>
          <w:b/>
          <w:sz w:val="24"/>
          <w:szCs w:val="24"/>
        </w:rPr>
        <w:t>brief overview</w:t>
      </w:r>
      <w:r w:rsidRPr="00E23B92">
        <w:rPr>
          <w:sz w:val="24"/>
          <w:szCs w:val="24"/>
        </w:rPr>
        <w:t xml:space="preserve"> of the source's contents and the historical context with which the source deals (what events, phenomena, persons, etc. on which the source provides information) 2) a discussion of the source's </w:t>
      </w:r>
      <w:r w:rsidRPr="00E23B92">
        <w:rPr>
          <w:b/>
          <w:sz w:val="24"/>
          <w:szCs w:val="24"/>
        </w:rPr>
        <w:t>biases</w:t>
      </w:r>
      <w:r w:rsidRPr="00E23B92">
        <w:rPr>
          <w:sz w:val="24"/>
          <w:szCs w:val="24"/>
        </w:rPr>
        <w:t xml:space="preserve"> (what is the source’s audience? Why was it written? What is its tone and style of presentation? What unstated assumptions does the author make? What are the limitations of the medium?) 3) </w:t>
      </w:r>
      <w:r w:rsidR="00831E24">
        <w:rPr>
          <w:sz w:val="24"/>
          <w:szCs w:val="24"/>
        </w:rPr>
        <w:t>So what? W</w:t>
      </w:r>
      <w:r w:rsidR="00831E24" w:rsidRPr="00E23B92">
        <w:rPr>
          <w:sz w:val="24"/>
          <w:szCs w:val="24"/>
        </w:rPr>
        <w:t xml:space="preserve">hy is this source historically significant? How can it further our historical knowledge about a specific subject? </w:t>
      </w:r>
      <w:r w:rsidR="00831E24">
        <w:rPr>
          <w:sz w:val="24"/>
          <w:szCs w:val="24"/>
        </w:rPr>
        <w:t>This entails a</w:t>
      </w:r>
      <w:r w:rsidRPr="00E23B92">
        <w:rPr>
          <w:sz w:val="24"/>
          <w:szCs w:val="24"/>
        </w:rPr>
        <w:t xml:space="preserve"> discussion of </w:t>
      </w:r>
      <w:r w:rsidRPr="00E23B92">
        <w:rPr>
          <w:b/>
          <w:sz w:val="24"/>
          <w:szCs w:val="24"/>
        </w:rPr>
        <w:t>what questions</w:t>
      </w:r>
      <w:r w:rsidRPr="00E23B92">
        <w:rPr>
          <w:sz w:val="24"/>
          <w:szCs w:val="24"/>
        </w:rPr>
        <w:t xml:space="preserve"> the source might be used to answer that relate to at least </w:t>
      </w:r>
      <w:r w:rsidRPr="00E23B92">
        <w:rPr>
          <w:b/>
          <w:sz w:val="24"/>
          <w:szCs w:val="24"/>
        </w:rPr>
        <w:t>two major themes</w:t>
      </w:r>
      <w:r w:rsidRPr="00E23B92">
        <w:rPr>
          <w:sz w:val="24"/>
          <w:szCs w:val="24"/>
        </w:rPr>
        <w:t xml:space="preserve"> in the current work of historians.  Be </w:t>
      </w:r>
      <w:r w:rsidRPr="00E23B92">
        <w:rPr>
          <w:sz w:val="24"/>
          <w:szCs w:val="24"/>
        </w:rPr>
        <w:lastRenderedPageBreak/>
        <w:t xml:space="preserve">sure to provide specific examples from the source illustrating how the source can help answer these questions as well as specific indications of what other sources would be necessary to answer these questions and why </w:t>
      </w:r>
      <w:r w:rsidR="00831E24">
        <w:rPr>
          <w:sz w:val="24"/>
          <w:szCs w:val="24"/>
        </w:rPr>
        <w:t>they would be helpful.</w:t>
      </w:r>
      <w:r w:rsidR="00B371EF">
        <w:rPr>
          <w:sz w:val="24"/>
          <w:szCs w:val="24"/>
        </w:rPr>
        <w:t xml:space="preserve"> You are </w:t>
      </w:r>
      <w:r w:rsidR="00B371EF">
        <w:rPr>
          <w:b/>
          <w:sz w:val="24"/>
          <w:szCs w:val="24"/>
        </w:rPr>
        <w:t xml:space="preserve">not </w:t>
      </w:r>
      <w:r w:rsidR="00B371EF">
        <w:rPr>
          <w:sz w:val="24"/>
          <w:szCs w:val="24"/>
        </w:rPr>
        <w:t>asked to answer the questions, simply to pose significant ones, and explain why they are significant.</w:t>
      </w:r>
      <w:r w:rsidRPr="00E23B92">
        <w:rPr>
          <w:sz w:val="24"/>
          <w:szCs w:val="24"/>
        </w:rPr>
        <w:t xml:space="preserve"> 4) a conclusion 5)</w:t>
      </w:r>
      <w:r w:rsidR="00F5357B">
        <w:rPr>
          <w:sz w:val="24"/>
          <w:szCs w:val="24"/>
        </w:rPr>
        <w:t xml:space="preserve"> a </w:t>
      </w:r>
      <w:r w:rsidRPr="00E23B92">
        <w:rPr>
          <w:sz w:val="24"/>
          <w:szCs w:val="24"/>
        </w:rPr>
        <w:t xml:space="preserve">bibliography.  </w:t>
      </w:r>
      <w:r w:rsidR="00F5357B">
        <w:rPr>
          <w:sz w:val="24"/>
          <w:szCs w:val="24"/>
        </w:rPr>
        <w:t>This paper should be at least 15</w:t>
      </w:r>
      <w:r w:rsidRPr="00E23B92">
        <w:rPr>
          <w:sz w:val="24"/>
          <w:szCs w:val="24"/>
        </w:rPr>
        <w:t xml:space="preserve">00 words.  It must also be properly footnoted and documented. </w:t>
      </w:r>
    </w:p>
    <w:p w:rsidR="00970DA2" w:rsidRDefault="00970DA2" w:rsidP="00504A52">
      <w:pPr>
        <w:rPr>
          <w:sz w:val="24"/>
          <w:szCs w:val="24"/>
        </w:rPr>
      </w:pPr>
    </w:p>
    <w:p w:rsidR="002F752B" w:rsidRPr="00B371EF" w:rsidRDefault="00B371EF">
      <w:pPr>
        <w:pStyle w:val="PlainText"/>
        <w:rPr>
          <w:rFonts w:ascii="Times New Roman" w:hAnsi="Times New Roman"/>
          <w:b/>
          <w:sz w:val="24"/>
          <w:szCs w:val="24"/>
          <w:u w:val="single"/>
        </w:rPr>
      </w:pPr>
      <w:r w:rsidRPr="00B371EF">
        <w:rPr>
          <w:rFonts w:ascii="Times New Roman" w:hAnsi="Times New Roman"/>
          <w:b/>
          <w:sz w:val="24"/>
          <w:szCs w:val="24"/>
          <w:u w:val="single"/>
        </w:rPr>
        <w:t>CLASS SCHEDULE AND READING ASSIGNMENTS:</w:t>
      </w:r>
    </w:p>
    <w:p w:rsidR="00A50461" w:rsidRPr="00127A7B" w:rsidRDefault="00A50461" w:rsidP="005D5C95">
      <w:pPr>
        <w:ind w:left="720" w:hanging="720"/>
        <w:rPr>
          <w:sz w:val="24"/>
          <w:szCs w:val="24"/>
        </w:rPr>
      </w:pPr>
    </w:p>
    <w:p w:rsidR="00504A52" w:rsidRPr="00127A7B" w:rsidRDefault="00301C9D" w:rsidP="00504A52">
      <w:pPr>
        <w:ind w:left="720" w:hanging="720"/>
        <w:rPr>
          <w:sz w:val="24"/>
          <w:szCs w:val="24"/>
        </w:rPr>
      </w:pPr>
      <w:r>
        <w:rPr>
          <w:sz w:val="24"/>
          <w:szCs w:val="24"/>
        </w:rPr>
        <w:t>January 10</w:t>
      </w:r>
      <w:r w:rsidR="00504A52">
        <w:rPr>
          <w:sz w:val="24"/>
          <w:szCs w:val="24"/>
        </w:rPr>
        <w:t>:</w:t>
      </w:r>
      <w:r w:rsidR="00504A52" w:rsidRPr="00504A52">
        <w:rPr>
          <w:sz w:val="24"/>
          <w:szCs w:val="24"/>
        </w:rPr>
        <w:t xml:space="preserve"> </w:t>
      </w:r>
      <w:r w:rsidR="00504A52" w:rsidRPr="00127A7B">
        <w:rPr>
          <w:sz w:val="24"/>
          <w:szCs w:val="24"/>
        </w:rPr>
        <w:t>Introd</w:t>
      </w:r>
      <w:r w:rsidR="001D2AC2">
        <w:rPr>
          <w:sz w:val="24"/>
          <w:szCs w:val="24"/>
        </w:rPr>
        <w:t>uction</w:t>
      </w:r>
      <w:r w:rsidR="00F5357B">
        <w:rPr>
          <w:sz w:val="24"/>
          <w:szCs w:val="24"/>
        </w:rPr>
        <w:t xml:space="preserve"> </w:t>
      </w:r>
    </w:p>
    <w:p w:rsidR="00504A52" w:rsidRDefault="00504A52" w:rsidP="005D5C95">
      <w:pPr>
        <w:ind w:left="720" w:hanging="720"/>
        <w:rPr>
          <w:sz w:val="24"/>
          <w:szCs w:val="24"/>
        </w:rPr>
      </w:pPr>
    </w:p>
    <w:p w:rsidR="00301C9D" w:rsidRDefault="00301C9D" w:rsidP="005D5C95">
      <w:pPr>
        <w:ind w:left="720" w:hanging="720"/>
        <w:rPr>
          <w:sz w:val="24"/>
          <w:szCs w:val="24"/>
        </w:rPr>
      </w:pPr>
      <w:r>
        <w:rPr>
          <w:sz w:val="24"/>
          <w:szCs w:val="24"/>
        </w:rPr>
        <w:t>12</w:t>
      </w:r>
      <w:r w:rsidR="00504A52">
        <w:rPr>
          <w:sz w:val="24"/>
          <w:szCs w:val="24"/>
        </w:rPr>
        <w:t>:</w:t>
      </w:r>
      <w:r w:rsidR="00A54D40" w:rsidRPr="00A54D40">
        <w:rPr>
          <w:sz w:val="24"/>
          <w:szCs w:val="24"/>
        </w:rPr>
        <w:t xml:space="preserve"> </w:t>
      </w:r>
      <w:r w:rsidR="00A54D40">
        <w:rPr>
          <w:sz w:val="24"/>
          <w:szCs w:val="24"/>
        </w:rPr>
        <w:t xml:space="preserve"> </w:t>
      </w:r>
      <w:r w:rsidR="00B371EF">
        <w:rPr>
          <w:sz w:val="24"/>
          <w:szCs w:val="24"/>
        </w:rPr>
        <w:t xml:space="preserve">Fake News? </w:t>
      </w:r>
      <w:r w:rsidR="00520199">
        <w:rPr>
          <w:sz w:val="24"/>
          <w:szCs w:val="24"/>
        </w:rPr>
        <w:t>Reading</w:t>
      </w:r>
      <w:r>
        <w:rPr>
          <w:sz w:val="24"/>
          <w:szCs w:val="24"/>
        </w:rPr>
        <w:t xml:space="preserve"> Sources</w:t>
      </w:r>
    </w:p>
    <w:p w:rsidR="00301C9D" w:rsidRDefault="00301C9D" w:rsidP="005D5C95">
      <w:pPr>
        <w:ind w:left="720" w:hanging="720"/>
        <w:rPr>
          <w:sz w:val="24"/>
          <w:szCs w:val="24"/>
        </w:rPr>
      </w:pPr>
    </w:p>
    <w:p w:rsidR="008A0D04" w:rsidRDefault="00301C9D" w:rsidP="005D5C95">
      <w:pPr>
        <w:ind w:left="720" w:hanging="720"/>
        <w:rPr>
          <w:sz w:val="24"/>
          <w:szCs w:val="24"/>
        </w:rPr>
      </w:pPr>
      <w:r>
        <w:rPr>
          <w:sz w:val="24"/>
          <w:szCs w:val="24"/>
        </w:rPr>
        <w:t xml:space="preserve">17: </w:t>
      </w:r>
      <w:r w:rsidR="00520199" w:rsidRPr="00520199">
        <w:rPr>
          <w:b/>
          <w:sz w:val="24"/>
          <w:szCs w:val="24"/>
        </w:rPr>
        <w:t>Disease, Dying and Death</w:t>
      </w:r>
      <w:r w:rsidR="008A0D04" w:rsidRPr="00127A7B">
        <w:rPr>
          <w:sz w:val="24"/>
          <w:szCs w:val="24"/>
        </w:rPr>
        <w:t xml:space="preserve"> </w:t>
      </w:r>
    </w:p>
    <w:p w:rsidR="008A0D04" w:rsidRDefault="008A0D04" w:rsidP="005D5C95">
      <w:pPr>
        <w:ind w:left="720" w:hanging="720"/>
        <w:rPr>
          <w:sz w:val="24"/>
          <w:szCs w:val="24"/>
        </w:rPr>
      </w:pPr>
    </w:p>
    <w:p w:rsidR="008A0D04" w:rsidRDefault="00301C9D" w:rsidP="005D5C95">
      <w:pPr>
        <w:ind w:left="720" w:hanging="720"/>
        <w:rPr>
          <w:sz w:val="24"/>
          <w:szCs w:val="24"/>
        </w:rPr>
      </w:pPr>
      <w:r>
        <w:rPr>
          <w:sz w:val="24"/>
          <w:szCs w:val="24"/>
        </w:rPr>
        <w:t xml:space="preserve">19: </w:t>
      </w:r>
      <w:r w:rsidR="001D2AC2">
        <w:rPr>
          <w:sz w:val="24"/>
          <w:szCs w:val="24"/>
        </w:rPr>
        <w:t>Class discussion; Read Aberth, Preface, Part One (Introduction)</w:t>
      </w:r>
      <w:r w:rsidR="001520CC">
        <w:rPr>
          <w:sz w:val="24"/>
          <w:szCs w:val="24"/>
        </w:rPr>
        <w:t>, and</w:t>
      </w:r>
      <w:r w:rsidR="001D2AC2">
        <w:rPr>
          <w:sz w:val="24"/>
          <w:szCs w:val="24"/>
        </w:rPr>
        <w:t xml:space="preserve"> Chapter 1 in Part Two </w:t>
      </w:r>
      <w:r w:rsidR="001520CC">
        <w:rPr>
          <w:sz w:val="24"/>
          <w:szCs w:val="24"/>
        </w:rPr>
        <w:t>(Geographical Origins)</w:t>
      </w:r>
    </w:p>
    <w:p w:rsidR="008A0D04" w:rsidRDefault="008A0D04" w:rsidP="005D5C95">
      <w:pPr>
        <w:ind w:left="720" w:hanging="720"/>
        <w:rPr>
          <w:sz w:val="24"/>
          <w:szCs w:val="24"/>
        </w:rPr>
      </w:pPr>
    </w:p>
    <w:p w:rsidR="008A0D04" w:rsidRDefault="00301C9D" w:rsidP="005D5C95">
      <w:pPr>
        <w:ind w:left="720" w:hanging="720"/>
        <w:rPr>
          <w:sz w:val="24"/>
          <w:szCs w:val="24"/>
        </w:rPr>
      </w:pPr>
      <w:r>
        <w:rPr>
          <w:sz w:val="24"/>
          <w:szCs w:val="24"/>
        </w:rPr>
        <w:t xml:space="preserve">24: </w:t>
      </w:r>
      <w:r w:rsidR="001D2AC2">
        <w:rPr>
          <w:sz w:val="24"/>
          <w:szCs w:val="24"/>
        </w:rPr>
        <w:t xml:space="preserve">Class discussion; Read Aberth, </w:t>
      </w:r>
      <w:r w:rsidR="001520CC">
        <w:rPr>
          <w:sz w:val="24"/>
          <w:szCs w:val="24"/>
        </w:rPr>
        <w:t xml:space="preserve">Chapter </w:t>
      </w:r>
      <w:r w:rsidR="001D2AC2">
        <w:rPr>
          <w:sz w:val="24"/>
          <w:szCs w:val="24"/>
        </w:rPr>
        <w:t>2 in Part Two</w:t>
      </w:r>
      <w:r w:rsidR="001520CC">
        <w:rPr>
          <w:sz w:val="24"/>
          <w:szCs w:val="24"/>
        </w:rPr>
        <w:t xml:space="preserve"> (Symptoms and Transmission</w:t>
      </w:r>
      <w:r w:rsidR="001D2AC2">
        <w:rPr>
          <w:sz w:val="24"/>
          <w:szCs w:val="24"/>
        </w:rPr>
        <w:t>) and Chapter 3 in Part Two (</w:t>
      </w:r>
      <w:r w:rsidR="001520CC">
        <w:rPr>
          <w:sz w:val="24"/>
          <w:szCs w:val="24"/>
        </w:rPr>
        <w:t>Medical Responses</w:t>
      </w:r>
      <w:r w:rsidR="001D2AC2">
        <w:rPr>
          <w:sz w:val="24"/>
          <w:szCs w:val="24"/>
        </w:rPr>
        <w:t>)</w:t>
      </w:r>
    </w:p>
    <w:p w:rsidR="008A0D04" w:rsidRDefault="008A0D04" w:rsidP="005D5C95">
      <w:pPr>
        <w:ind w:left="720" w:hanging="720"/>
        <w:rPr>
          <w:sz w:val="24"/>
          <w:szCs w:val="24"/>
        </w:rPr>
      </w:pPr>
    </w:p>
    <w:p w:rsidR="008A0D04" w:rsidRDefault="00301C9D" w:rsidP="005D5C95">
      <w:pPr>
        <w:ind w:left="720" w:hanging="720"/>
        <w:rPr>
          <w:sz w:val="24"/>
          <w:szCs w:val="24"/>
        </w:rPr>
      </w:pPr>
      <w:r>
        <w:rPr>
          <w:sz w:val="24"/>
          <w:szCs w:val="24"/>
        </w:rPr>
        <w:t xml:space="preserve">26: </w:t>
      </w:r>
      <w:r w:rsidR="001D2AC2">
        <w:rPr>
          <w:sz w:val="24"/>
          <w:szCs w:val="24"/>
        </w:rPr>
        <w:t>Class discussion; Read Aberth, Chapter 4 in Part Two</w:t>
      </w:r>
      <w:r w:rsidR="001520CC">
        <w:rPr>
          <w:sz w:val="24"/>
          <w:szCs w:val="24"/>
        </w:rPr>
        <w:t xml:space="preserve"> (Societal and Economic Impact)</w:t>
      </w:r>
    </w:p>
    <w:p w:rsidR="001D2AC2" w:rsidRDefault="001D2AC2" w:rsidP="005D5C95">
      <w:pPr>
        <w:ind w:left="720" w:hanging="720"/>
        <w:rPr>
          <w:sz w:val="24"/>
          <w:szCs w:val="24"/>
        </w:rPr>
      </w:pPr>
    </w:p>
    <w:p w:rsidR="008A0D04" w:rsidRDefault="001520CC" w:rsidP="005D5C95">
      <w:pPr>
        <w:ind w:left="720" w:hanging="720"/>
        <w:rPr>
          <w:sz w:val="24"/>
          <w:szCs w:val="24"/>
        </w:rPr>
      </w:pPr>
      <w:r>
        <w:rPr>
          <w:sz w:val="24"/>
          <w:szCs w:val="24"/>
        </w:rPr>
        <w:t>31:</w:t>
      </w:r>
      <w:r w:rsidRPr="00A54D40">
        <w:rPr>
          <w:sz w:val="24"/>
          <w:szCs w:val="24"/>
        </w:rPr>
        <w:t xml:space="preserve"> </w:t>
      </w:r>
      <w:r>
        <w:rPr>
          <w:sz w:val="24"/>
          <w:szCs w:val="24"/>
        </w:rPr>
        <w:t xml:space="preserve"> </w:t>
      </w:r>
      <w:r w:rsidR="001D2AC2">
        <w:rPr>
          <w:sz w:val="24"/>
          <w:szCs w:val="24"/>
        </w:rPr>
        <w:t>Class Dis</w:t>
      </w:r>
      <w:r w:rsidR="00B371EF">
        <w:rPr>
          <w:sz w:val="24"/>
          <w:szCs w:val="24"/>
        </w:rPr>
        <w:t>cussion;</w:t>
      </w:r>
      <w:r w:rsidR="001D2AC2">
        <w:rPr>
          <w:sz w:val="24"/>
          <w:szCs w:val="24"/>
        </w:rPr>
        <w:t xml:space="preserve"> Read Aberth, </w:t>
      </w:r>
      <w:r>
        <w:rPr>
          <w:sz w:val="24"/>
          <w:szCs w:val="24"/>
        </w:rPr>
        <w:t xml:space="preserve">Chapter 5 (Religious Mentalities) and Chapter 6 (The Psyche of Hysteria) in Part Two </w:t>
      </w:r>
    </w:p>
    <w:p w:rsidR="001520CC" w:rsidRDefault="001520CC" w:rsidP="005D5C95">
      <w:pPr>
        <w:ind w:left="720" w:hanging="720"/>
        <w:rPr>
          <w:sz w:val="24"/>
          <w:szCs w:val="24"/>
        </w:rPr>
      </w:pPr>
    </w:p>
    <w:p w:rsidR="001520CC" w:rsidRDefault="001520CC" w:rsidP="005D5C95">
      <w:pPr>
        <w:ind w:left="720" w:hanging="720"/>
        <w:rPr>
          <w:sz w:val="24"/>
          <w:szCs w:val="24"/>
        </w:rPr>
      </w:pPr>
      <w:r>
        <w:rPr>
          <w:sz w:val="24"/>
          <w:szCs w:val="24"/>
        </w:rPr>
        <w:t>February 2:</w:t>
      </w:r>
      <w:r w:rsidRPr="00A54D40">
        <w:rPr>
          <w:sz w:val="24"/>
          <w:szCs w:val="24"/>
        </w:rPr>
        <w:t xml:space="preserve"> </w:t>
      </w:r>
      <w:r>
        <w:rPr>
          <w:sz w:val="24"/>
          <w:szCs w:val="24"/>
        </w:rPr>
        <w:t xml:space="preserve"> </w:t>
      </w:r>
      <w:r w:rsidR="00B371EF">
        <w:rPr>
          <w:sz w:val="24"/>
          <w:szCs w:val="24"/>
        </w:rPr>
        <w:t>Class Discussion;</w:t>
      </w:r>
      <w:r>
        <w:rPr>
          <w:sz w:val="24"/>
          <w:szCs w:val="24"/>
        </w:rPr>
        <w:t xml:space="preserve"> Read Aberth, Chapter 7 (The Artistic Response) in Part Two</w:t>
      </w:r>
    </w:p>
    <w:p w:rsidR="001520CC" w:rsidRDefault="001520CC" w:rsidP="005D5C95">
      <w:pPr>
        <w:ind w:left="720" w:hanging="720"/>
        <w:rPr>
          <w:sz w:val="24"/>
          <w:szCs w:val="24"/>
        </w:rPr>
      </w:pPr>
    </w:p>
    <w:p w:rsidR="00504A52" w:rsidRPr="00520199" w:rsidRDefault="001520CC" w:rsidP="005D5C95">
      <w:pPr>
        <w:ind w:left="720" w:hanging="720"/>
        <w:rPr>
          <w:b/>
          <w:sz w:val="24"/>
          <w:szCs w:val="24"/>
        </w:rPr>
      </w:pPr>
      <w:r>
        <w:rPr>
          <w:sz w:val="24"/>
          <w:szCs w:val="24"/>
        </w:rPr>
        <w:t xml:space="preserve">7:  </w:t>
      </w:r>
      <w:r w:rsidR="00520199">
        <w:rPr>
          <w:b/>
          <w:sz w:val="24"/>
          <w:szCs w:val="24"/>
        </w:rPr>
        <w:t>Society: Hierarchy and Community</w:t>
      </w:r>
    </w:p>
    <w:p w:rsidR="00504A52" w:rsidRDefault="00504A52" w:rsidP="005D5C95">
      <w:pPr>
        <w:ind w:left="720" w:hanging="720"/>
        <w:rPr>
          <w:sz w:val="24"/>
          <w:szCs w:val="24"/>
        </w:rPr>
      </w:pPr>
    </w:p>
    <w:p w:rsidR="00504A52" w:rsidRDefault="001520CC" w:rsidP="005D5C95">
      <w:pPr>
        <w:ind w:left="720" w:hanging="720"/>
        <w:rPr>
          <w:sz w:val="24"/>
          <w:szCs w:val="24"/>
        </w:rPr>
      </w:pPr>
      <w:r>
        <w:rPr>
          <w:sz w:val="24"/>
          <w:szCs w:val="24"/>
        </w:rPr>
        <w:t>9:</w:t>
      </w:r>
      <w:r w:rsidRPr="00A54D40">
        <w:rPr>
          <w:sz w:val="24"/>
          <w:szCs w:val="24"/>
        </w:rPr>
        <w:t xml:space="preserve"> </w:t>
      </w:r>
      <w:r>
        <w:rPr>
          <w:sz w:val="24"/>
          <w:szCs w:val="24"/>
        </w:rPr>
        <w:t xml:space="preserve"> </w:t>
      </w:r>
      <w:r w:rsidR="00CB4595">
        <w:rPr>
          <w:sz w:val="24"/>
          <w:szCs w:val="24"/>
        </w:rPr>
        <w:t>Class Discussion</w:t>
      </w:r>
      <w:r>
        <w:rPr>
          <w:sz w:val="24"/>
          <w:szCs w:val="24"/>
        </w:rPr>
        <w:t xml:space="preserve">; read </w:t>
      </w:r>
      <w:r w:rsidR="00A54D40" w:rsidRPr="00127A7B">
        <w:rPr>
          <w:sz w:val="24"/>
          <w:szCs w:val="24"/>
        </w:rPr>
        <w:t>Molière, `</w:t>
      </w:r>
      <w:r w:rsidR="00A54D40">
        <w:rPr>
          <w:sz w:val="24"/>
          <w:szCs w:val="24"/>
        </w:rPr>
        <w:t xml:space="preserve">The </w:t>
      </w:r>
      <w:r w:rsidR="00E31DD3">
        <w:rPr>
          <w:sz w:val="24"/>
          <w:szCs w:val="24"/>
        </w:rPr>
        <w:t>Would-Be Gentleman</w:t>
      </w:r>
      <w:r w:rsidR="00A54D40" w:rsidRPr="00127A7B">
        <w:rPr>
          <w:sz w:val="24"/>
          <w:szCs w:val="24"/>
        </w:rPr>
        <w:t>’</w:t>
      </w:r>
    </w:p>
    <w:p w:rsidR="001520CC" w:rsidRDefault="001520CC" w:rsidP="005D5C95">
      <w:pPr>
        <w:ind w:left="720" w:hanging="720"/>
        <w:rPr>
          <w:sz w:val="24"/>
          <w:szCs w:val="24"/>
        </w:rPr>
      </w:pPr>
    </w:p>
    <w:p w:rsidR="001520CC" w:rsidRDefault="00520199" w:rsidP="005D5C95">
      <w:pPr>
        <w:ind w:left="720" w:hanging="720"/>
        <w:rPr>
          <w:sz w:val="24"/>
          <w:szCs w:val="24"/>
        </w:rPr>
      </w:pPr>
      <w:r>
        <w:rPr>
          <w:sz w:val="24"/>
          <w:szCs w:val="24"/>
        </w:rPr>
        <w:t xml:space="preserve">14: no class: Read </w:t>
      </w:r>
      <w:r w:rsidR="00161C7C">
        <w:rPr>
          <w:sz w:val="24"/>
          <w:szCs w:val="24"/>
        </w:rPr>
        <w:t>Molière, `The Misanthrope,’ and watch film `The Misanthrope’</w:t>
      </w:r>
      <w:r w:rsidR="00161C7C" w:rsidRPr="001520CC">
        <w:t xml:space="preserve"> </w:t>
      </w:r>
      <w:r w:rsidR="00161C7C">
        <w:t>[</w:t>
      </w:r>
      <w:r w:rsidR="00161C7C" w:rsidRPr="001520CC">
        <w:rPr>
          <w:sz w:val="24"/>
          <w:szCs w:val="24"/>
        </w:rPr>
        <w:t>https://www.youtube.com/watch?v=UbOfsYXvvoc</w:t>
      </w:r>
      <w:r w:rsidR="00161C7C">
        <w:rPr>
          <w:sz w:val="24"/>
          <w:szCs w:val="24"/>
        </w:rPr>
        <w:t>]</w:t>
      </w:r>
    </w:p>
    <w:p w:rsidR="00504A52" w:rsidRDefault="00504A52" w:rsidP="005D5C95">
      <w:pPr>
        <w:ind w:left="720" w:hanging="720"/>
        <w:rPr>
          <w:sz w:val="24"/>
          <w:szCs w:val="24"/>
        </w:rPr>
      </w:pPr>
    </w:p>
    <w:p w:rsidR="00504A52" w:rsidRDefault="00520199" w:rsidP="005D5C95">
      <w:pPr>
        <w:ind w:left="720" w:hanging="720"/>
        <w:rPr>
          <w:sz w:val="24"/>
          <w:szCs w:val="24"/>
        </w:rPr>
      </w:pPr>
      <w:r>
        <w:rPr>
          <w:sz w:val="24"/>
          <w:szCs w:val="24"/>
        </w:rPr>
        <w:t>16</w:t>
      </w:r>
      <w:r w:rsidR="001520CC">
        <w:rPr>
          <w:sz w:val="24"/>
          <w:szCs w:val="24"/>
        </w:rPr>
        <w:t xml:space="preserve">: </w:t>
      </w:r>
      <w:r w:rsidR="00630E72">
        <w:rPr>
          <w:sz w:val="24"/>
          <w:szCs w:val="24"/>
        </w:rPr>
        <w:t>Cl</w:t>
      </w:r>
      <w:r w:rsidR="008E5EF2">
        <w:rPr>
          <w:sz w:val="24"/>
          <w:szCs w:val="24"/>
        </w:rPr>
        <w:t>ass Discussion on film and play</w:t>
      </w:r>
    </w:p>
    <w:p w:rsidR="00504A52" w:rsidRDefault="00504A52" w:rsidP="005D5C95">
      <w:pPr>
        <w:ind w:left="720" w:hanging="720"/>
        <w:rPr>
          <w:sz w:val="24"/>
          <w:szCs w:val="24"/>
        </w:rPr>
      </w:pPr>
    </w:p>
    <w:p w:rsidR="00504A52" w:rsidRDefault="00520199" w:rsidP="005D5C95">
      <w:pPr>
        <w:ind w:left="720" w:hanging="720"/>
        <w:rPr>
          <w:sz w:val="24"/>
          <w:szCs w:val="24"/>
        </w:rPr>
      </w:pPr>
      <w:r>
        <w:rPr>
          <w:sz w:val="24"/>
          <w:szCs w:val="24"/>
        </w:rPr>
        <w:t xml:space="preserve">21: </w:t>
      </w:r>
      <w:r w:rsidR="00630E72" w:rsidRPr="00B371EF">
        <w:rPr>
          <w:sz w:val="24"/>
          <w:szCs w:val="24"/>
        </w:rPr>
        <w:t>Gender relations</w:t>
      </w:r>
      <w:r w:rsidR="00630E72">
        <w:rPr>
          <w:sz w:val="24"/>
          <w:szCs w:val="24"/>
        </w:rPr>
        <w:t>; Read Molière, `The Learned Women</w:t>
      </w:r>
      <w:r w:rsidR="00630E72" w:rsidRPr="00127A7B">
        <w:rPr>
          <w:sz w:val="24"/>
          <w:szCs w:val="24"/>
        </w:rPr>
        <w:t>’</w:t>
      </w:r>
    </w:p>
    <w:p w:rsidR="00504A52" w:rsidRDefault="00504A52" w:rsidP="005D5C95">
      <w:pPr>
        <w:ind w:left="720" w:hanging="720"/>
        <w:rPr>
          <w:sz w:val="24"/>
          <w:szCs w:val="24"/>
        </w:rPr>
      </w:pPr>
    </w:p>
    <w:p w:rsidR="00504A52" w:rsidRDefault="00520199" w:rsidP="005D5C95">
      <w:pPr>
        <w:ind w:left="720" w:hanging="720"/>
        <w:rPr>
          <w:sz w:val="24"/>
          <w:szCs w:val="24"/>
        </w:rPr>
      </w:pPr>
      <w:r>
        <w:rPr>
          <w:sz w:val="24"/>
          <w:szCs w:val="24"/>
        </w:rPr>
        <w:t xml:space="preserve">23: </w:t>
      </w:r>
      <w:r w:rsidR="00B371EF">
        <w:rPr>
          <w:sz w:val="24"/>
          <w:szCs w:val="24"/>
        </w:rPr>
        <w:t xml:space="preserve">The Importance of Community: </w:t>
      </w:r>
      <w:r w:rsidR="00C14054">
        <w:rPr>
          <w:sz w:val="24"/>
          <w:szCs w:val="24"/>
        </w:rPr>
        <w:t xml:space="preserve">in-class viewing of </w:t>
      </w:r>
      <w:r w:rsidR="00630E72">
        <w:rPr>
          <w:sz w:val="24"/>
          <w:szCs w:val="24"/>
        </w:rPr>
        <w:t>film: `The Return of Martin Guerre’</w:t>
      </w:r>
    </w:p>
    <w:p w:rsidR="00504A52" w:rsidRDefault="00504A52" w:rsidP="005D5C95">
      <w:pPr>
        <w:ind w:left="720" w:hanging="720"/>
        <w:rPr>
          <w:sz w:val="24"/>
          <w:szCs w:val="24"/>
        </w:rPr>
      </w:pPr>
    </w:p>
    <w:p w:rsidR="00504A52" w:rsidRDefault="00520199" w:rsidP="005D5C95">
      <w:pPr>
        <w:ind w:left="720" w:hanging="720"/>
        <w:rPr>
          <w:sz w:val="24"/>
          <w:szCs w:val="24"/>
        </w:rPr>
      </w:pPr>
      <w:r>
        <w:rPr>
          <w:sz w:val="24"/>
          <w:szCs w:val="24"/>
        </w:rPr>
        <w:t xml:space="preserve">28: </w:t>
      </w:r>
      <w:r w:rsidR="00C14054">
        <w:rPr>
          <w:sz w:val="24"/>
          <w:szCs w:val="24"/>
        </w:rPr>
        <w:t>in-class viewing of film</w:t>
      </w:r>
      <w:r w:rsidR="00630E72">
        <w:rPr>
          <w:sz w:val="24"/>
          <w:szCs w:val="24"/>
        </w:rPr>
        <w:t>: `The Return of Martin Guerre’</w:t>
      </w:r>
    </w:p>
    <w:p w:rsidR="00504A52" w:rsidRDefault="00504A52" w:rsidP="005D5C95">
      <w:pPr>
        <w:ind w:left="720" w:hanging="720"/>
        <w:rPr>
          <w:sz w:val="24"/>
          <w:szCs w:val="24"/>
        </w:rPr>
      </w:pPr>
    </w:p>
    <w:p w:rsidR="00504A52" w:rsidRDefault="00520199" w:rsidP="005D5C95">
      <w:pPr>
        <w:ind w:left="720" w:hanging="720"/>
        <w:rPr>
          <w:sz w:val="24"/>
          <w:szCs w:val="24"/>
        </w:rPr>
      </w:pPr>
      <w:r>
        <w:rPr>
          <w:sz w:val="24"/>
          <w:szCs w:val="24"/>
        </w:rPr>
        <w:t>March 2</w:t>
      </w:r>
      <w:r w:rsidR="00504A52">
        <w:rPr>
          <w:sz w:val="24"/>
          <w:szCs w:val="24"/>
        </w:rPr>
        <w:t>:</w:t>
      </w:r>
      <w:r w:rsidR="00A54D40">
        <w:rPr>
          <w:sz w:val="24"/>
          <w:szCs w:val="24"/>
        </w:rPr>
        <w:t xml:space="preserve"> </w:t>
      </w:r>
      <w:r w:rsidR="00630E72">
        <w:rPr>
          <w:sz w:val="24"/>
          <w:szCs w:val="24"/>
        </w:rPr>
        <w:t>Discussion of film</w:t>
      </w:r>
    </w:p>
    <w:p w:rsidR="00504A52" w:rsidRDefault="00504A52" w:rsidP="005D5C95">
      <w:pPr>
        <w:ind w:left="720" w:hanging="720"/>
        <w:rPr>
          <w:sz w:val="24"/>
          <w:szCs w:val="24"/>
        </w:rPr>
      </w:pPr>
    </w:p>
    <w:p w:rsidR="00BF3F88" w:rsidRDefault="00520199" w:rsidP="00BF3F88">
      <w:pPr>
        <w:ind w:left="720" w:hanging="720"/>
        <w:rPr>
          <w:sz w:val="24"/>
          <w:szCs w:val="24"/>
        </w:rPr>
      </w:pPr>
      <w:r>
        <w:rPr>
          <w:sz w:val="24"/>
          <w:szCs w:val="24"/>
        </w:rPr>
        <w:t>7</w:t>
      </w:r>
      <w:r w:rsidR="00504A52">
        <w:rPr>
          <w:sz w:val="24"/>
          <w:szCs w:val="24"/>
        </w:rPr>
        <w:t>:</w:t>
      </w:r>
      <w:r w:rsidR="00A54D40">
        <w:rPr>
          <w:sz w:val="24"/>
          <w:szCs w:val="24"/>
        </w:rPr>
        <w:t xml:space="preserve">  </w:t>
      </w:r>
      <w:r w:rsidR="00BF3F88" w:rsidRPr="00127A7B">
        <w:rPr>
          <w:sz w:val="24"/>
          <w:szCs w:val="24"/>
        </w:rPr>
        <w:t>Marriage, Family and Sexuality</w:t>
      </w:r>
      <w:r w:rsidR="00BF3F88">
        <w:rPr>
          <w:sz w:val="24"/>
          <w:szCs w:val="24"/>
        </w:rPr>
        <w:t>;</w:t>
      </w:r>
      <w:r w:rsidR="00BF3F88" w:rsidRPr="00496A85">
        <w:rPr>
          <w:sz w:val="24"/>
          <w:szCs w:val="24"/>
        </w:rPr>
        <w:t xml:space="preserve"> </w:t>
      </w:r>
      <w:r w:rsidR="00BF3F88">
        <w:rPr>
          <w:sz w:val="24"/>
          <w:szCs w:val="24"/>
        </w:rPr>
        <w:t>Read Hartman, Preface, Chapters 1 and 2</w:t>
      </w:r>
    </w:p>
    <w:p w:rsidR="00504A52" w:rsidRDefault="00504A52" w:rsidP="005D5C95">
      <w:pPr>
        <w:ind w:left="720" w:hanging="720"/>
        <w:rPr>
          <w:sz w:val="24"/>
          <w:szCs w:val="24"/>
        </w:rPr>
      </w:pPr>
    </w:p>
    <w:p w:rsidR="00504A52" w:rsidRDefault="00520199" w:rsidP="005D5C95">
      <w:pPr>
        <w:ind w:left="720" w:hanging="720"/>
        <w:rPr>
          <w:sz w:val="24"/>
          <w:szCs w:val="24"/>
        </w:rPr>
      </w:pPr>
      <w:r>
        <w:rPr>
          <w:sz w:val="24"/>
          <w:szCs w:val="24"/>
        </w:rPr>
        <w:t>9</w:t>
      </w:r>
      <w:r w:rsidR="00504A52">
        <w:rPr>
          <w:sz w:val="24"/>
          <w:szCs w:val="24"/>
        </w:rPr>
        <w:t>:</w:t>
      </w:r>
      <w:r w:rsidR="00A54D40" w:rsidRPr="00A54D40">
        <w:rPr>
          <w:sz w:val="24"/>
          <w:szCs w:val="24"/>
        </w:rPr>
        <w:t xml:space="preserve"> </w:t>
      </w:r>
      <w:r w:rsidR="00A54D40">
        <w:rPr>
          <w:sz w:val="24"/>
          <w:szCs w:val="24"/>
        </w:rPr>
        <w:t xml:space="preserve"> </w:t>
      </w:r>
      <w:r w:rsidR="00BF3F88">
        <w:rPr>
          <w:sz w:val="24"/>
          <w:szCs w:val="24"/>
        </w:rPr>
        <w:t>Read Hartman, Chapters 3 and 4</w:t>
      </w:r>
    </w:p>
    <w:p w:rsidR="00BF3F88" w:rsidRDefault="00BF3F88" w:rsidP="005D5C95">
      <w:pPr>
        <w:ind w:left="720" w:hanging="720"/>
        <w:rPr>
          <w:sz w:val="24"/>
          <w:szCs w:val="24"/>
        </w:rPr>
      </w:pPr>
    </w:p>
    <w:p w:rsidR="00520199" w:rsidRDefault="00520199" w:rsidP="00520199">
      <w:pPr>
        <w:rPr>
          <w:sz w:val="24"/>
          <w:szCs w:val="24"/>
        </w:rPr>
      </w:pPr>
      <w:r>
        <w:rPr>
          <w:sz w:val="24"/>
          <w:szCs w:val="24"/>
        </w:rPr>
        <w:t>14, 16: no class; spring break</w:t>
      </w:r>
    </w:p>
    <w:p w:rsidR="00520199" w:rsidRDefault="00520199" w:rsidP="00520199">
      <w:pPr>
        <w:rPr>
          <w:sz w:val="24"/>
          <w:szCs w:val="24"/>
        </w:rPr>
      </w:pPr>
    </w:p>
    <w:p w:rsidR="00504A52" w:rsidRDefault="00520199" w:rsidP="00520199">
      <w:pPr>
        <w:rPr>
          <w:sz w:val="24"/>
          <w:szCs w:val="24"/>
        </w:rPr>
      </w:pPr>
      <w:r>
        <w:rPr>
          <w:sz w:val="24"/>
          <w:szCs w:val="24"/>
        </w:rPr>
        <w:t>21</w:t>
      </w:r>
      <w:r w:rsidR="00504A52">
        <w:rPr>
          <w:sz w:val="24"/>
          <w:szCs w:val="24"/>
        </w:rPr>
        <w:t>:</w:t>
      </w:r>
      <w:r w:rsidR="00A54D40" w:rsidRPr="00A54D40">
        <w:rPr>
          <w:sz w:val="24"/>
          <w:szCs w:val="24"/>
        </w:rPr>
        <w:t xml:space="preserve"> </w:t>
      </w:r>
      <w:r w:rsidR="00BF3F88">
        <w:rPr>
          <w:sz w:val="24"/>
          <w:szCs w:val="24"/>
        </w:rPr>
        <w:t>Read Hartman, Chapters 5 and 6</w:t>
      </w:r>
    </w:p>
    <w:p w:rsidR="00504A52" w:rsidRDefault="00504A52" w:rsidP="005D5C95">
      <w:pPr>
        <w:ind w:left="720" w:hanging="720"/>
        <w:rPr>
          <w:sz w:val="24"/>
          <w:szCs w:val="24"/>
        </w:rPr>
      </w:pPr>
    </w:p>
    <w:p w:rsidR="00504A52" w:rsidRDefault="00520199" w:rsidP="005D5C95">
      <w:pPr>
        <w:ind w:left="720" w:hanging="720"/>
        <w:rPr>
          <w:sz w:val="24"/>
          <w:szCs w:val="24"/>
        </w:rPr>
      </w:pPr>
      <w:r>
        <w:rPr>
          <w:sz w:val="24"/>
          <w:szCs w:val="24"/>
        </w:rPr>
        <w:t>23</w:t>
      </w:r>
      <w:r w:rsidR="00504A52">
        <w:rPr>
          <w:sz w:val="24"/>
          <w:szCs w:val="24"/>
        </w:rPr>
        <w:t>:</w:t>
      </w:r>
      <w:r w:rsidR="00A54D40">
        <w:rPr>
          <w:sz w:val="24"/>
          <w:szCs w:val="24"/>
        </w:rPr>
        <w:t xml:space="preserve"> </w:t>
      </w:r>
      <w:r w:rsidR="00630E72">
        <w:rPr>
          <w:sz w:val="24"/>
          <w:szCs w:val="24"/>
        </w:rPr>
        <w:t xml:space="preserve"> </w:t>
      </w:r>
      <w:r w:rsidR="00BF3F88">
        <w:rPr>
          <w:sz w:val="24"/>
          <w:szCs w:val="24"/>
        </w:rPr>
        <w:t>Read Hartman, chapters 7, 8 and Epilogue</w:t>
      </w:r>
    </w:p>
    <w:p w:rsidR="00504A52" w:rsidRDefault="00504A52" w:rsidP="005D5C95">
      <w:pPr>
        <w:ind w:left="720" w:hanging="720"/>
        <w:rPr>
          <w:sz w:val="24"/>
          <w:szCs w:val="24"/>
        </w:rPr>
      </w:pPr>
    </w:p>
    <w:p w:rsidR="00504A52" w:rsidRDefault="00520199" w:rsidP="005D5C95">
      <w:pPr>
        <w:ind w:left="720" w:hanging="720"/>
        <w:rPr>
          <w:sz w:val="24"/>
          <w:szCs w:val="24"/>
        </w:rPr>
      </w:pPr>
      <w:r>
        <w:rPr>
          <w:sz w:val="24"/>
          <w:szCs w:val="24"/>
        </w:rPr>
        <w:t>28</w:t>
      </w:r>
      <w:r w:rsidR="00504A52">
        <w:rPr>
          <w:sz w:val="24"/>
          <w:szCs w:val="24"/>
        </w:rPr>
        <w:t>:</w:t>
      </w:r>
      <w:r w:rsidR="00A54D40" w:rsidRPr="00A54D40">
        <w:rPr>
          <w:sz w:val="24"/>
          <w:szCs w:val="24"/>
        </w:rPr>
        <w:t xml:space="preserve"> </w:t>
      </w:r>
      <w:r w:rsidR="00A54D40">
        <w:rPr>
          <w:sz w:val="24"/>
          <w:szCs w:val="24"/>
        </w:rPr>
        <w:t xml:space="preserve"> </w:t>
      </w:r>
      <w:r w:rsidR="00BF3F88" w:rsidRPr="00520199">
        <w:rPr>
          <w:b/>
          <w:sz w:val="24"/>
          <w:szCs w:val="24"/>
        </w:rPr>
        <w:t>Seeing, Measuring, Knowing</w:t>
      </w:r>
    </w:p>
    <w:p w:rsidR="00504A52" w:rsidRDefault="00504A52" w:rsidP="005D5C95">
      <w:pPr>
        <w:ind w:left="720" w:hanging="720"/>
        <w:rPr>
          <w:sz w:val="24"/>
          <w:szCs w:val="24"/>
        </w:rPr>
      </w:pPr>
    </w:p>
    <w:p w:rsidR="00504A52" w:rsidRDefault="00520199" w:rsidP="005D5C95">
      <w:pPr>
        <w:ind w:left="720" w:hanging="720"/>
        <w:rPr>
          <w:sz w:val="24"/>
          <w:szCs w:val="24"/>
        </w:rPr>
      </w:pPr>
      <w:r>
        <w:rPr>
          <w:sz w:val="24"/>
          <w:szCs w:val="24"/>
        </w:rPr>
        <w:t>30</w:t>
      </w:r>
      <w:r w:rsidR="00504A52">
        <w:rPr>
          <w:sz w:val="24"/>
          <w:szCs w:val="24"/>
        </w:rPr>
        <w:t>:</w:t>
      </w:r>
      <w:r w:rsidR="00A54D40">
        <w:rPr>
          <w:sz w:val="24"/>
          <w:szCs w:val="24"/>
        </w:rPr>
        <w:t xml:space="preserve"> </w:t>
      </w:r>
      <w:r w:rsidR="00C14054">
        <w:rPr>
          <w:sz w:val="24"/>
          <w:szCs w:val="24"/>
        </w:rPr>
        <w:t>Taking the Measure of T</w:t>
      </w:r>
      <w:r w:rsidR="00B371EF">
        <w:rPr>
          <w:sz w:val="24"/>
          <w:szCs w:val="24"/>
        </w:rPr>
        <w:t xml:space="preserve">hings: </w:t>
      </w:r>
      <w:r w:rsidR="00BF3F88">
        <w:rPr>
          <w:sz w:val="24"/>
          <w:szCs w:val="24"/>
        </w:rPr>
        <w:t>Read Crosby, Preface, chapters 1-3</w:t>
      </w:r>
    </w:p>
    <w:p w:rsidR="00504A52" w:rsidRDefault="00504A52" w:rsidP="005D5C95">
      <w:pPr>
        <w:ind w:left="720" w:hanging="720"/>
        <w:rPr>
          <w:sz w:val="24"/>
          <w:szCs w:val="24"/>
        </w:rPr>
      </w:pPr>
    </w:p>
    <w:p w:rsidR="00504A52" w:rsidRDefault="00520199" w:rsidP="005D5C95">
      <w:pPr>
        <w:ind w:left="720" w:hanging="720"/>
        <w:rPr>
          <w:sz w:val="24"/>
          <w:szCs w:val="24"/>
        </w:rPr>
      </w:pPr>
      <w:r>
        <w:rPr>
          <w:sz w:val="24"/>
          <w:szCs w:val="24"/>
        </w:rPr>
        <w:t>April 4</w:t>
      </w:r>
      <w:r w:rsidR="00504A52">
        <w:rPr>
          <w:sz w:val="24"/>
          <w:szCs w:val="24"/>
        </w:rPr>
        <w:t>:</w:t>
      </w:r>
      <w:r w:rsidR="00A54D40">
        <w:rPr>
          <w:sz w:val="24"/>
          <w:szCs w:val="24"/>
        </w:rPr>
        <w:t xml:space="preserve"> </w:t>
      </w:r>
      <w:r w:rsidR="00BF3F88">
        <w:rPr>
          <w:sz w:val="24"/>
          <w:szCs w:val="24"/>
        </w:rPr>
        <w:t>Chapters 4-6</w:t>
      </w:r>
    </w:p>
    <w:p w:rsidR="00504A52" w:rsidRDefault="00504A52" w:rsidP="005D5C95">
      <w:pPr>
        <w:ind w:left="720" w:hanging="720"/>
        <w:rPr>
          <w:sz w:val="24"/>
          <w:szCs w:val="24"/>
        </w:rPr>
      </w:pPr>
    </w:p>
    <w:p w:rsidR="00A54D40" w:rsidRPr="00127A7B" w:rsidRDefault="00520199" w:rsidP="00A54D40">
      <w:pPr>
        <w:ind w:left="720" w:hanging="720"/>
        <w:rPr>
          <w:sz w:val="24"/>
          <w:szCs w:val="24"/>
        </w:rPr>
      </w:pPr>
      <w:r>
        <w:rPr>
          <w:sz w:val="24"/>
          <w:szCs w:val="24"/>
        </w:rPr>
        <w:t>6</w:t>
      </w:r>
      <w:r w:rsidR="00504A52">
        <w:rPr>
          <w:sz w:val="24"/>
          <w:szCs w:val="24"/>
        </w:rPr>
        <w:t>:</w:t>
      </w:r>
      <w:r w:rsidR="00A54D40" w:rsidRPr="00A54D40">
        <w:rPr>
          <w:sz w:val="24"/>
          <w:szCs w:val="24"/>
        </w:rPr>
        <w:t xml:space="preserve"> </w:t>
      </w:r>
      <w:r w:rsidR="00BF3F88">
        <w:rPr>
          <w:sz w:val="24"/>
          <w:szCs w:val="24"/>
        </w:rPr>
        <w:t>chapters 7-8</w:t>
      </w:r>
    </w:p>
    <w:p w:rsidR="00504A52" w:rsidRDefault="00504A52" w:rsidP="005D5C95">
      <w:pPr>
        <w:ind w:left="720" w:hanging="720"/>
        <w:rPr>
          <w:sz w:val="24"/>
          <w:szCs w:val="24"/>
        </w:rPr>
      </w:pPr>
    </w:p>
    <w:p w:rsidR="00504A52" w:rsidRDefault="00520199" w:rsidP="005D5C95">
      <w:pPr>
        <w:ind w:left="720" w:hanging="720"/>
        <w:rPr>
          <w:sz w:val="24"/>
          <w:szCs w:val="24"/>
        </w:rPr>
      </w:pPr>
      <w:r>
        <w:rPr>
          <w:sz w:val="24"/>
          <w:szCs w:val="24"/>
        </w:rPr>
        <w:t>11</w:t>
      </w:r>
      <w:r w:rsidR="00504A52">
        <w:rPr>
          <w:sz w:val="24"/>
          <w:szCs w:val="24"/>
        </w:rPr>
        <w:t>:</w:t>
      </w:r>
      <w:r w:rsidR="00A54D40">
        <w:rPr>
          <w:sz w:val="24"/>
          <w:szCs w:val="24"/>
        </w:rPr>
        <w:t xml:space="preserve"> </w:t>
      </w:r>
      <w:r w:rsidR="00BF3F88">
        <w:rPr>
          <w:sz w:val="24"/>
          <w:szCs w:val="24"/>
        </w:rPr>
        <w:t>chapters 9-11</w:t>
      </w:r>
    </w:p>
    <w:p w:rsidR="00B47045" w:rsidRDefault="00B47045" w:rsidP="005D5C95">
      <w:pPr>
        <w:ind w:left="720" w:hanging="720"/>
        <w:rPr>
          <w:sz w:val="24"/>
          <w:szCs w:val="24"/>
        </w:rPr>
      </w:pPr>
    </w:p>
    <w:p w:rsidR="00B47045" w:rsidRDefault="00520199" w:rsidP="005D5C95">
      <w:pPr>
        <w:ind w:left="720" w:hanging="720"/>
        <w:rPr>
          <w:sz w:val="24"/>
          <w:szCs w:val="24"/>
        </w:rPr>
      </w:pPr>
      <w:r>
        <w:rPr>
          <w:sz w:val="24"/>
          <w:szCs w:val="24"/>
        </w:rPr>
        <w:t>13</w:t>
      </w:r>
      <w:r w:rsidR="00B47045">
        <w:rPr>
          <w:sz w:val="24"/>
          <w:szCs w:val="24"/>
        </w:rPr>
        <w:t xml:space="preserve">: </w:t>
      </w:r>
      <w:r w:rsidR="00B371EF">
        <w:rPr>
          <w:sz w:val="24"/>
          <w:szCs w:val="24"/>
        </w:rPr>
        <w:t xml:space="preserve">Knowing: </w:t>
      </w:r>
      <w:r>
        <w:rPr>
          <w:sz w:val="24"/>
          <w:szCs w:val="24"/>
        </w:rPr>
        <w:t>Science and Religion;</w:t>
      </w:r>
      <w:r w:rsidRPr="00520199">
        <w:rPr>
          <w:sz w:val="24"/>
          <w:szCs w:val="24"/>
        </w:rPr>
        <w:t xml:space="preserve"> </w:t>
      </w:r>
      <w:r>
        <w:rPr>
          <w:sz w:val="24"/>
          <w:szCs w:val="24"/>
        </w:rPr>
        <w:t>Read Mayer, vi-xii; Introduction, and Cast of Characters</w:t>
      </w:r>
    </w:p>
    <w:p w:rsidR="00BF3F88" w:rsidRDefault="00BF3F88" w:rsidP="005D5C95">
      <w:pPr>
        <w:ind w:left="720" w:hanging="720"/>
        <w:rPr>
          <w:sz w:val="24"/>
          <w:szCs w:val="24"/>
        </w:rPr>
      </w:pPr>
    </w:p>
    <w:p w:rsidR="00504A52" w:rsidRDefault="00520199" w:rsidP="005D5C95">
      <w:pPr>
        <w:ind w:left="720" w:hanging="720"/>
        <w:rPr>
          <w:sz w:val="24"/>
          <w:szCs w:val="24"/>
        </w:rPr>
      </w:pPr>
      <w:r>
        <w:rPr>
          <w:sz w:val="24"/>
          <w:szCs w:val="24"/>
        </w:rPr>
        <w:t>18</w:t>
      </w:r>
      <w:r w:rsidR="00504A52">
        <w:rPr>
          <w:sz w:val="24"/>
          <w:szCs w:val="24"/>
        </w:rPr>
        <w:t>:</w:t>
      </w:r>
      <w:r w:rsidR="00A54D40">
        <w:rPr>
          <w:sz w:val="24"/>
          <w:szCs w:val="24"/>
        </w:rPr>
        <w:t xml:space="preserve"> </w:t>
      </w:r>
      <w:r>
        <w:rPr>
          <w:sz w:val="24"/>
          <w:szCs w:val="24"/>
        </w:rPr>
        <w:t>Read Documents I and II</w:t>
      </w:r>
    </w:p>
    <w:p w:rsidR="004136A4" w:rsidRDefault="004136A4" w:rsidP="005D5C95">
      <w:pPr>
        <w:ind w:left="720" w:hanging="720"/>
        <w:rPr>
          <w:sz w:val="24"/>
          <w:szCs w:val="24"/>
        </w:rPr>
      </w:pPr>
    </w:p>
    <w:p w:rsidR="00504A52" w:rsidRDefault="00520199" w:rsidP="005D5C95">
      <w:pPr>
        <w:ind w:left="720" w:hanging="720"/>
        <w:rPr>
          <w:sz w:val="24"/>
          <w:szCs w:val="24"/>
        </w:rPr>
      </w:pPr>
      <w:r>
        <w:rPr>
          <w:sz w:val="24"/>
          <w:szCs w:val="24"/>
        </w:rPr>
        <w:t>20</w:t>
      </w:r>
      <w:r w:rsidR="00504A52">
        <w:rPr>
          <w:sz w:val="24"/>
          <w:szCs w:val="24"/>
        </w:rPr>
        <w:t>:</w:t>
      </w:r>
      <w:r w:rsidR="00A54D40">
        <w:rPr>
          <w:sz w:val="24"/>
          <w:szCs w:val="24"/>
        </w:rPr>
        <w:t xml:space="preserve"> </w:t>
      </w:r>
      <w:r>
        <w:rPr>
          <w:sz w:val="24"/>
          <w:szCs w:val="24"/>
        </w:rPr>
        <w:t>Read Documents III and IV</w:t>
      </w:r>
    </w:p>
    <w:p w:rsidR="00504A52" w:rsidRDefault="00504A52" w:rsidP="005D5C95">
      <w:pPr>
        <w:ind w:left="720" w:hanging="720"/>
        <w:rPr>
          <w:sz w:val="24"/>
          <w:szCs w:val="24"/>
        </w:rPr>
      </w:pPr>
    </w:p>
    <w:p w:rsidR="00504A52" w:rsidRDefault="00520199" w:rsidP="005D5C95">
      <w:pPr>
        <w:ind w:left="720" w:hanging="720"/>
        <w:rPr>
          <w:sz w:val="24"/>
          <w:szCs w:val="24"/>
        </w:rPr>
      </w:pPr>
      <w:r>
        <w:rPr>
          <w:sz w:val="24"/>
          <w:szCs w:val="24"/>
        </w:rPr>
        <w:t>25</w:t>
      </w:r>
      <w:r w:rsidR="00504A52">
        <w:rPr>
          <w:sz w:val="24"/>
          <w:szCs w:val="24"/>
        </w:rPr>
        <w:t>:</w:t>
      </w:r>
      <w:r w:rsidR="00A54D40">
        <w:rPr>
          <w:sz w:val="24"/>
          <w:szCs w:val="24"/>
        </w:rPr>
        <w:t xml:space="preserve"> </w:t>
      </w:r>
      <w:r>
        <w:rPr>
          <w:sz w:val="24"/>
          <w:szCs w:val="24"/>
        </w:rPr>
        <w:t>Read Documents V and VI</w:t>
      </w:r>
    </w:p>
    <w:p w:rsidR="00504A52" w:rsidRDefault="00504A52" w:rsidP="005D5C95">
      <w:pPr>
        <w:ind w:left="720" w:hanging="720"/>
        <w:rPr>
          <w:sz w:val="24"/>
          <w:szCs w:val="24"/>
        </w:rPr>
      </w:pPr>
    </w:p>
    <w:p w:rsidR="00504A52" w:rsidRDefault="00B47045" w:rsidP="005D5C95">
      <w:pPr>
        <w:ind w:left="720" w:hanging="720"/>
        <w:rPr>
          <w:sz w:val="24"/>
          <w:szCs w:val="24"/>
        </w:rPr>
      </w:pPr>
      <w:r>
        <w:rPr>
          <w:sz w:val="24"/>
          <w:szCs w:val="24"/>
        </w:rPr>
        <w:t>27</w:t>
      </w:r>
      <w:r w:rsidR="00BF3F88">
        <w:rPr>
          <w:sz w:val="24"/>
          <w:szCs w:val="24"/>
        </w:rPr>
        <w:t>:</w:t>
      </w:r>
      <w:r>
        <w:rPr>
          <w:sz w:val="24"/>
          <w:szCs w:val="24"/>
        </w:rPr>
        <w:t xml:space="preserve"> Read Documents VII and VIII; </w:t>
      </w:r>
      <w:r w:rsidR="00BF3F88" w:rsidRPr="00F5357B">
        <w:rPr>
          <w:b/>
          <w:sz w:val="24"/>
          <w:szCs w:val="24"/>
        </w:rPr>
        <w:t>Primary Source Critique due</w:t>
      </w:r>
      <w:r w:rsidR="00BF3F88">
        <w:rPr>
          <w:b/>
          <w:sz w:val="24"/>
          <w:szCs w:val="24"/>
        </w:rPr>
        <w:t xml:space="preserve">; submit as either e-mail attachment by 3 p.m. to </w:t>
      </w:r>
      <w:hyperlink r:id="rId7" w:history="1">
        <w:r w:rsidR="00BF3F88" w:rsidRPr="009F3D9E">
          <w:rPr>
            <w:rStyle w:val="Hyperlink"/>
            <w:b/>
            <w:sz w:val="24"/>
            <w:szCs w:val="24"/>
          </w:rPr>
          <w:t>jrfarr@purdue.edu</w:t>
        </w:r>
      </w:hyperlink>
      <w:r>
        <w:rPr>
          <w:b/>
          <w:sz w:val="24"/>
          <w:szCs w:val="24"/>
        </w:rPr>
        <w:t>.</w:t>
      </w:r>
    </w:p>
    <w:p w:rsidR="00504A52" w:rsidRDefault="00504A52" w:rsidP="005D5C95">
      <w:pPr>
        <w:ind w:left="720" w:hanging="720"/>
        <w:rPr>
          <w:sz w:val="24"/>
          <w:szCs w:val="24"/>
        </w:rPr>
      </w:pPr>
    </w:p>
    <w:p w:rsidR="00127A7B" w:rsidRPr="00127A7B" w:rsidRDefault="00127A7B" w:rsidP="006F370F">
      <w:pPr>
        <w:rPr>
          <w:sz w:val="24"/>
          <w:szCs w:val="24"/>
        </w:rPr>
      </w:pPr>
    </w:p>
    <w:p w:rsidR="00F5357B" w:rsidRDefault="00F5357B" w:rsidP="00F5357B">
      <w:pPr>
        <w:pStyle w:val="NormalWeb"/>
      </w:pPr>
      <w:r>
        <w:t>*********************************************************</w:t>
      </w:r>
    </w:p>
    <w:p w:rsidR="00F5357B" w:rsidRPr="008E2820" w:rsidRDefault="00F5357B" w:rsidP="00F5357B">
      <w:pPr>
        <w:pStyle w:val="NormalWeb"/>
        <w:rPr>
          <w:b/>
        </w:rPr>
      </w:pPr>
      <w:r w:rsidRPr="008E2820">
        <w:rPr>
          <w:b/>
        </w:rPr>
        <w:t>Course and Instructor Evaluation</w:t>
      </w:r>
    </w:p>
    <w:p w:rsidR="00F5357B" w:rsidRPr="008E2820" w:rsidRDefault="00F5357B" w:rsidP="00F5357B">
      <w:pPr>
        <w:pStyle w:val="NormalWeb"/>
        <w:rPr>
          <w:bCs/>
        </w:rPr>
      </w:pPr>
      <w:r w:rsidRPr="008E2820">
        <w:t>During the last two weeks of the semester, you will be provided an opportunity to evaluate this course and your instructor.  To this end, Purdue has transitioned to online course evaluations.  On Monday of the fifteenth week of classes, you will receive an official email from evaluation administrators with a link to the online evaluation site.  You will have two weeks to complete this evaluation. Your participation in this evaluation is an integral part of this course. Your feedback is vital to improving education at Purdue University.  I strongly urge you to participate in the evaluation system.</w:t>
      </w:r>
    </w:p>
    <w:p w:rsidR="00E23B92" w:rsidRDefault="00F5357B" w:rsidP="008E2820">
      <w:pPr>
        <w:pStyle w:val="NormalWeb"/>
      </w:pPr>
      <w:r w:rsidRPr="008E2820">
        <w:rPr>
          <w:b/>
          <w:bCs/>
        </w:rPr>
        <w:t>Disclaimer</w:t>
      </w:r>
      <w:r w:rsidRPr="008E2820">
        <w:rPr>
          <w:bCs/>
        </w:rPr>
        <w:t>: In the event of a major campus emergency, the above requirements, deadlines and grading policies are subject to changes that may be required by a revised semester calendar. Any such changes in this course will be posted, once the course resumes, on the course website or can be obtained by contacting the instructor via email or phone.</w:t>
      </w:r>
    </w:p>
    <w:sectPr w:rsidR="00E23B92">
      <w:footerReference w:type="default" r:id="rId8"/>
      <w:pgSz w:w="12240" w:h="15840" w:code="1"/>
      <w:pgMar w:top="1440" w:right="1319" w:bottom="1440" w:left="13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E0A" w:rsidRDefault="001B5E0A" w:rsidP="00F16B24">
      <w:r>
        <w:separator/>
      </w:r>
    </w:p>
  </w:endnote>
  <w:endnote w:type="continuationSeparator" w:id="0">
    <w:p w:rsidR="001B5E0A" w:rsidRDefault="001B5E0A" w:rsidP="00F16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B24" w:rsidRDefault="00F16B24">
    <w:pPr>
      <w:pStyle w:val="Footer"/>
      <w:jc w:val="center"/>
    </w:pPr>
    <w:r>
      <w:fldChar w:fldCharType="begin"/>
    </w:r>
    <w:r>
      <w:instrText xml:space="preserve"> PAGE   \* MERGEFORMAT </w:instrText>
    </w:r>
    <w:r>
      <w:fldChar w:fldCharType="separate"/>
    </w:r>
    <w:r w:rsidR="000101AE">
      <w:rPr>
        <w:noProof/>
      </w:rPr>
      <w:t>1</w:t>
    </w:r>
    <w:r>
      <w:fldChar w:fldCharType="end"/>
    </w:r>
  </w:p>
  <w:p w:rsidR="00F16B24" w:rsidRDefault="00F16B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E0A" w:rsidRDefault="001B5E0A" w:rsidP="00F16B24">
      <w:r>
        <w:separator/>
      </w:r>
    </w:p>
  </w:footnote>
  <w:footnote w:type="continuationSeparator" w:id="0">
    <w:p w:rsidR="001B5E0A" w:rsidRDefault="001B5E0A" w:rsidP="00F16B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AF4CD4"/>
    <w:multiLevelType w:val="multilevel"/>
    <w:tmpl w:val="751E9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872FCD"/>
    <w:multiLevelType w:val="hybridMultilevel"/>
    <w:tmpl w:val="41942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B60F50"/>
    <w:multiLevelType w:val="hybridMultilevel"/>
    <w:tmpl w:val="0F9E8724"/>
    <w:lvl w:ilvl="0" w:tplc="5440A9DC">
      <w:start w:val="1"/>
      <w:numFmt w:val="decimal"/>
      <w:lvlText w:val="%1."/>
      <w:lvlJc w:val="left"/>
      <w:pPr>
        <w:ind w:left="1080" w:hanging="360"/>
      </w:pPr>
      <w:rPr>
        <w:rFonts w:ascii="Courier New" w:hAnsi="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C95"/>
    <w:rsid w:val="000101AE"/>
    <w:rsid w:val="00015EEF"/>
    <w:rsid w:val="000752A3"/>
    <w:rsid w:val="000933D7"/>
    <w:rsid w:val="00127A7B"/>
    <w:rsid w:val="00135FED"/>
    <w:rsid w:val="00137A4E"/>
    <w:rsid w:val="001520CC"/>
    <w:rsid w:val="00156B30"/>
    <w:rsid w:val="00161C7C"/>
    <w:rsid w:val="001720E3"/>
    <w:rsid w:val="001B5E0A"/>
    <w:rsid w:val="001C6936"/>
    <w:rsid w:val="001D2AC2"/>
    <w:rsid w:val="001F1D0F"/>
    <w:rsid w:val="00214284"/>
    <w:rsid w:val="00263B73"/>
    <w:rsid w:val="00265FB9"/>
    <w:rsid w:val="002915E2"/>
    <w:rsid w:val="002A397B"/>
    <w:rsid w:val="002A3E6C"/>
    <w:rsid w:val="002E5D03"/>
    <w:rsid w:val="002E665A"/>
    <w:rsid w:val="002F55BE"/>
    <w:rsid w:val="002F752B"/>
    <w:rsid w:val="00301C9D"/>
    <w:rsid w:val="00317273"/>
    <w:rsid w:val="003B4F00"/>
    <w:rsid w:val="004136A4"/>
    <w:rsid w:val="00496A85"/>
    <w:rsid w:val="00504A52"/>
    <w:rsid w:val="00520199"/>
    <w:rsid w:val="00552588"/>
    <w:rsid w:val="005542FA"/>
    <w:rsid w:val="00557A51"/>
    <w:rsid w:val="005A56AA"/>
    <w:rsid w:val="005C3BF0"/>
    <w:rsid w:val="005D5C95"/>
    <w:rsid w:val="00630E72"/>
    <w:rsid w:val="0068342D"/>
    <w:rsid w:val="006850AD"/>
    <w:rsid w:val="0068695A"/>
    <w:rsid w:val="006D208F"/>
    <w:rsid w:val="006F370F"/>
    <w:rsid w:val="006F59CC"/>
    <w:rsid w:val="0075791B"/>
    <w:rsid w:val="00784420"/>
    <w:rsid w:val="007A321F"/>
    <w:rsid w:val="007A49D0"/>
    <w:rsid w:val="007B5215"/>
    <w:rsid w:val="007D3DEA"/>
    <w:rsid w:val="00831E24"/>
    <w:rsid w:val="008707CE"/>
    <w:rsid w:val="00887BA4"/>
    <w:rsid w:val="008A0D04"/>
    <w:rsid w:val="008E2820"/>
    <w:rsid w:val="008E5EF2"/>
    <w:rsid w:val="008F0477"/>
    <w:rsid w:val="00970DA2"/>
    <w:rsid w:val="00A2158D"/>
    <w:rsid w:val="00A50461"/>
    <w:rsid w:val="00A54D40"/>
    <w:rsid w:val="00A57560"/>
    <w:rsid w:val="00AC1E20"/>
    <w:rsid w:val="00B34D15"/>
    <w:rsid w:val="00B371EF"/>
    <w:rsid w:val="00B47045"/>
    <w:rsid w:val="00B6663E"/>
    <w:rsid w:val="00B70302"/>
    <w:rsid w:val="00BF3F88"/>
    <w:rsid w:val="00C14054"/>
    <w:rsid w:val="00C211D6"/>
    <w:rsid w:val="00CB4595"/>
    <w:rsid w:val="00D35C5F"/>
    <w:rsid w:val="00D84D01"/>
    <w:rsid w:val="00E23B92"/>
    <w:rsid w:val="00E31DD3"/>
    <w:rsid w:val="00E5146D"/>
    <w:rsid w:val="00F1478D"/>
    <w:rsid w:val="00F16B24"/>
    <w:rsid w:val="00F24E0B"/>
    <w:rsid w:val="00F31401"/>
    <w:rsid w:val="00F53133"/>
    <w:rsid w:val="00F5357B"/>
    <w:rsid w:val="00F97AE5"/>
    <w:rsid w:val="00FA0712"/>
    <w:rsid w:val="00FF6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0C1BCA-7BF8-4374-9CAC-86FCFFF1C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NormalWeb">
    <w:name w:val="Normal (Web)"/>
    <w:basedOn w:val="Normal"/>
    <w:rsid w:val="00F5357B"/>
    <w:pPr>
      <w:spacing w:before="100" w:beforeAutospacing="1" w:after="100" w:afterAutospacing="1"/>
    </w:pPr>
    <w:rPr>
      <w:sz w:val="24"/>
      <w:szCs w:val="24"/>
    </w:rPr>
  </w:style>
  <w:style w:type="paragraph" w:styleId="Header">
    <w:name w:val="header"/>
    <w:basedOn w:val="Normal"/>
    <w:link w:val="HeaderChar"/>
    <w:uiPriority w:val="99"/>
    <w:semiHidden/>
    <w:unhideWhenUsed/>
    <w:rsid w:val="00F16B24"/>
    <w:pPr>
      <w:tabs>
        <w:tab w:val="center" w:pos="4680"/>
        <w:tab w:val="right" w:pos="9360"/>
      </w:tabs>
    </w:pPr>
  </w:style>
  <w:style w:type="character" w:customStyle="1" w:styleId="HeaderChar">
    <w:name w:val="Header Char"/>
    <w:basedOn w:val="DefaultParagraphFont"/>
    <w:link w:val="Header"/>
    <w:uiPriority w:val="99"/>
    <w:semiHidden/>
    <w:rsid w:val="00F16B24"/>
  </w:style>
  <w:style w:type="paragraph" w:styleId="Footer">
    <w:name w:val="footer"/>
    <w:basedOn w:val="Normal"/>
    <w:link w:val="FooterChar"/>
    <w:uiPriority w:val="99"/>
    <w:unhideWhenUsed/>
    <w:rsid w:val="00F16B24"/>
    <w:pPr>
      <w:tabs>
        <w:tab w:val="center" w:pos="4680"/>
        <w:tab w:val="right" w:pos="9360"/>
      </w:tabs>
    </w:pPr>
  </w:style>
  <w:style w:type="character" w:customStyle="1" w:styleId="FooterChar">
    <w:name w:val="Footer Char"/>
    <w:basedOn w:val="DefaultParagraphFont"/>
    <w:link w:val="Footer"/>
    <w:uiPriority w:val="99"/>
    <w:rsid w:val="00F16B24"/>
  </w:style>
  <w:style w:type="character" w:styleId="Hyperlink">
    <w:name w:val="Hyperlink"/>
    <w:basedOn w:val="DefaultParagraphFont"/>
    <w:uiPriority w:val="99"/>
    <w:unhideWhenUsed/>
    <w:rsid w:val="003B4F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rfarr@purdu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926</Words>
  <Characters>5157</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History 517  The Social and Cultural History of Preindustrial Europe (1400-1800)</vt:lpstr>
    </vt:vector>
  </TitlesOfParts>
  <Company>Purdue University</Company>
  <LinksUpToDate>false</LinksUpToDate>
  <CharactersWithSpaces>6071</CharactersWithSpaces>
  <SharedDoc>false</SharedDoc>
  <HLinks>
    <vt:vector size="6" baseType="variant">
      <vt:variant>
        <vt:i4>3670038</vt:i4>
      </vt:variant>
      <vt:variant>
        <vt:i4>0</vt:i4>
      </vt:variant>
      <vt:variant>
        <vt:i4>0</vt:i4>
      </vt:variant>
      <vt:variant>
        <vt:i4>5</vt:i4>
      </vt:variant>
      <vt:variant>
        <vt:lpwstr>mailto:jrfarr@purdue.edu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 517  The Social and Cultural History of Preindustrial Europe (1400-1800)</dc:title>
  <dc:subject/>
  <dc:creator>Jim Farr</dc:creator>
  <cp:keywords/>
  <dc:description/>
  <cp:lastModifiedBy>Knoeller, Julie A</cp:lastModifiedBy>
  <cp:revision>2</cp:revision>
  <cp:lastPrinted>2014-08-26T14:06:00Z</cp:lastPrinted>
  <dcterms:created xsi:type="dcterms:W3CDTF">2017-01-11T14:40:00Z</dcterms:created>
  <dcterms:modified xsi:type="dcterms:W3CDTF">2017-01-11T14:40:00Z</dcterms:modified>
</cp:coreProperties>
</file>